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20" w:rsidRDefault="00C43B20" w:rsidP="001E01C1">
      <w:pPr>
        <w:pStyle w:val="Heading1"/>
        <w:jc w:val="center"/>
      </w:pPr>
      <w:r>
        <w:t>Best Practices in Evaluating Children Age 3-5 Years</w:t>
      </w:r>
    </w:p>
    <w:p w:rsidR="00C43B20" w:rsidRDefault="00C43B20" w:rsidP="004455B1">
      <w:pPr>
        <w:rPr>
          <w:rFonts w:ascii="Verdana" w:hAnsi="Verdana"/>
          <w:b/>
          <w:sz w:val="20"/>
          <w:szCs w:val="20"/>
        </w:rPr>
      </w:pPr>
    </w:p>
    <w:p w:rsidR="00AE74C9" w:rsidRPr="00C43B20" w:rsidRDefault="00C43B20" w:rsidP="004455B1">
      <w:pPr>
        <w:rPr>
          <w:rFonts w:ascii="Verdana" w:hAnsi="Verdana"/>
          <w:b/>
          <w:sz w:val="20"/>
          <w:szCs w:val="20"/>
        </w:rPr>
      </w:pPr>
      <w:r w:rsidRPr="00C43B20">
        <w:rPr>
          <w:rFonts w:ascii="Verdana" w:hAnsi="Verdana"/>
          <w:b/>
          <w:sz w:val="20"/>
          <w:szCs w:val="20"/>
        </w:rPr>
        <w:t>NCEC</w:t>
      </w:r>
    </w:p>
    <w:tbl>
      <w:tblPr>
        <w:tblW w:w="5000" w:type="pct"/>
        <w:tblCellSpacing w:w="7" w:type="dxa"/>
        <w:tblBorders>
          <w:top w:val="single" w:sz="12" w:space="0" w:color="D2D2D2"/>
          <w:left w:val="single" w:sz="12" w:space="0" w:color="D2D2D2"/>
          <w:bottom w:val="single" w:sz="12" w:space="0" w:color="D2D2D2"/>
          <w:right w:val="single" w:sz="12" w:space="0" w:color="D2D2D2"/>
        </w:tblBorders>
        <w:tblCellMar>
          <w:top w:w="60" w:type="dxa"/>
          <w:left w:w="60" w:type="dxa"/>
          <w:bottom w:w="60" w:type="dxa"/>
          <w:right w:w="60" w:type="dxa"/>
        </w:tblCellMar>
        <w:tblLook w:val="04A0" w:firstRow="1" w:lastRow="0" w:firstColumn="1" w:lastColumn="0" w:noHBand="0" w:noVBand="1"/>
        <w:tblDescription w:val="FRAMEWORK TEXT DEFINITION"/>
      </w:tblPr>
      <w:tblGrid>
        <w:gridCol w:w="9568"/>
      </w:tblGrid>
      <w:tr w:rsidR="002554A2" w:rsidRPr="00285C71" w:rsidTr="002554A2">
        <w:trPr>
          <w:tblHeader/>
          <w:tblCellSpacing w:w="7" w:type="dxa"/>
        </w:trPr>
        <w:tc>
          <w:tcPr>
            <w:tcW w:w="0" w:type="auto"/>
            <w:shd w:val="clear" w:color="auto" w:fill="E5E5E5"/>
            <w:vAlign w:val="center"/>
            <w:hideMark/>
          </w:tcPr>
          <w:p w:rsidR="002554A2" w:rsidRPr="00285C71" w:rsidRDefault="002554A2">
            <w:pPr>
              <w:jc w:val="center"/>
              <w:rPr>
                <w:rFonts w:ascii="Verdana" w:hAnsi="Verdana"/>
                <w:b/>
                <w:bCs/>
                <w:sz w:val="20"/>
                <w:szCs w:val="20"/>
              </w:rPr>
            </w:pPr>
            <w:r w:rsidRPr="00285C71">
              <w:rPr>
                <w:rFonts w:ascii="Verdana" w:hAnsi="Verdana"/>
                <w:b/>
                <w:bCs/>
                <w:sz w:val="20"/>
                <w:szCs w:val="20"/>
              </w:rPr>
              <w:t>89.1040(c)(13)</w:t>
            </w:r>
          </w:p>
        </w:tc>
      </w:tr>
      <w:tr w:rsidR="002554A2" w:rsidRPr="00285C71" w:rsidTr="002554A2">
        <w:trPr>
          <w:tblCellSpacing w:w="7" w:type="dxa"/>
        </w:trPr>
        <w:tc>
          <w:tcPr>
            <w:tcW w:w="0" w:type="auto"/>
            <w:vAlign w:val="center"/>
            <w:hideMark/>
          </w:tcPr>
          <w:p w:rsidR="002554A2" w:rsidRPr="00285C71" w:rsidRDefault="002554A2">
            <w:pPr>
              <w:pStyle w:val="NormalWeb"/>
              <w:rPr>
                <w:rFonts w:ascii="Verdana" w:hAnsi="Verdana"/>
                <w:sz w:val="20"/>
                <w:szCs w:val="20"/>
              </w:rPr>
            </w:pPr>
            <w:r w:rsidRPr="00285C71">
              <w:rPr>
                <w:rStyle w:val="Strong"/>
                <w:rFonts w:ascii="Verdana" w:hAnsi="Verdana"/>
                <w:sz w:val="20"/>
                <w:szCs w:val="20"/>
              </w:rPr>
              <w:t>19 Texas Administrative Code § 89.1040. Eligibility Criteria. </w:t>
            </w:r>
            <w:r w:rsidRPr="00285C71">
              <w:rPr>
                <w:rFonts w:ascii="Verdana" w:hAnsi="Verdana"/>
                <w:sz w:val="20"/>
                <w:szCs w:val="20"/>
              </w:rPr>
              <w:br/>
            </w:r>
            <w:r w:rsidRPr="00285C71">
              <w:rPr>
                <w:rStyle w:val="labels"/>
                <w:rFonts w:ascii="Verdana" w:hAnsi="Verdana"/>
                <w:sz w:val="20"/>
                <w:szCs w:val="20"/>
              </w:rPr>
              <w:t>...</w:t>
            </w:r>
            <w:r w:rsidRPr="00285C71">
              <w:rPr>
                <w:rFonts w:ascii="Verdana" w:hAnsi="Verdana"/>
                <w:sz w:val="20"/>
                <w:szCs w:val="20"/>
              </w:rPr>
              <w:br/>
            </w:r>
            <w:r w:rsidRPr="00285C71">
              <w:rPr>
                <w:rStyle w:val="labels"/>
                <w:rFonts w:ascii="Verdana" w:hAnsi="Verdana"/>
                <w:sz w:val="20"/>
                <w:szCs w:val="20"/>
              </w:rPr>
              <w:t>(c)  Eligibility definitions.</w:t>
            </w:r>
            <w:r w:rsidRPr="00285C71">
              <w:rPr>
                <w:rFonts w:ascii="Verdana" w:hAnsi="Verdana"/>
                <w:sz w:val="20"/>
                <w:szCs w:val="20"/>
              </w:rPr>
              <w:br/>
            </w:r>
            <w:r w:rsidRPr="00285C71">
              <w:rPr>
                <w:rStyle w:val="labels"/>
                <w:rFonts w:ascii="Verdana" w:hAnsi="Verdana"/>
                <w:sz w:val="20"/>
                <w:szCs w:val="20"/>
              </w:rPr>
              <w:t>...</w:t>
            </w:r>
            <w:r w:rsidRPr="00285C71">
              <w:rPr>
                <w:rFonts w:ascii="Verdana" w:hAnsi="Verdana"/>
                <w:sz w:val="20"/>
                <w:szCs w:val="20"/>
              </w:rPr>
              <w:br/>
            </w:r>
            <w:r w:rsidRPr="00285C71">
              <w:rPr>
                <w:rStyle w:val="apple-tab-span"/>
                <w:rFonts w:ascii="Verdana" w:hAnsi="Verdana"/>
                <w:sz w:val="20"/>
                <w:szCs w:val="20"/>
              </w:rPr>
              <w:tab/>
            </w:r>
            <w:r w:rsidRPr="00285C71">
              <w:rPr>
                <w:rStyle w:val="labels"/>
                <w:rFonts w:ascii="Verdana" w:hAnsi="Verdana"/>
                <w:sz w:val="20"/>
                <w:szCs w:val="20"/>
              </w:rPr>
              <w:t>(13)</w:t>
            </w:r>
            <w:proofErr w:type="gramStart"/>
            <w:r w:rsidRPr="00285C71">
              <w:rPr>
                <w:rStyle w:val="labels"/>
                <w:rFonts w:ascii="Verdana" w:hAnsi="Verdana"/>
                <w:sz w:val="20"/>
                <w:szCs w:val="20"/>
              </w:rPr>
              <w:t>  </w:t>
            </w:r>
            <w:proofErr w:type="spellStart"/>
            <w:r w:rsidRPr="0032757A">
              <w:rPr>
                <w:rStyle w:val="labels"/>
                <w:rFonts w:ascii="Verdana" w:hAnsi="Verdana"/>
                <w:b/>
                <w:sz w:val="20"/>
                <w:szCs w:val="20"/>
              </w:rPr>
              <w:t>Noncategorical</w:t>
            </w:r>
            <w:proofErr w:type="spellEnd"/>
            <w:proofErr w:type="gramEnd"/>
            <w:r w:rsidRPr="0032757A">
              <w:rPr>
                <w:rStyle w:val="labels"/>
                <w:rFonts w:ascii="Verdana" w:hAnsi="Verdana"/>
                <w:b/>
                <w:sz w:val="20"/>
                <w:szCs w:val="20"/>
              </w:rPr>
              <w:t>.</w:t>
            </w:r>
            <w:r w:rsidRPr="00285C71">
              <w:rPr>
                <w:rStyle w:val="labels"/>
                <w:rFonts w:ascii="Verdana" w:hAnsi="Verdana"/>
                <w:sz w:val="20"/>
                <w:szCs w:val="20"/>
              </w:rPr>
              <w:t xml:space="preserve"> A student between the ages of 3-5 who is evaluated as having an intellectual disability, an emotional disturbance, a specific learning disability, or autism may be described as </w:t>
            </w:r>
            <w:proofErr w:type="spellStart"/>
            <w:r w:rsidRPr="00285C71">
              <w:rPr>
                <w:rStyle w:val="labels"/>
                <w:rFonts w:ascii="Verdana" w:hAnsi="Verdana"/>
                <w:sz w:val="20"/>
                <w:szCs w:val="20"/>
              </w:rPr>
              <w:t>noncategorical</w:t>
            </w:r>
            <w:proofErr w:type="spellEnd"/>
            <w:r w:rsidRPr="00285C71">
              <w:rPr>
                <w:rStyle w:val="labels"/>
                <w:rFonts w:ascii="Verdana" w:hAnsi="Verdana"/>
                <w:sz w:val="20"/>
                <w:szCs w:val="20"/>
              </w:rPr>
              <w:t xml:space="preserve"> early childhood.</w:t>
            </w:r>
            <w:r w:rsidR="00C43B20">
              <w:rPr>
                <w:rFonts w:ascii="Verdana" w:hAnsi="Verdana"/>
                <w:sz w:val="20"/>
                <w:szCs w:val="20"/>
              </w:rPr>
              <w:br/>
            </w:r>
            <w:r w:rsidRPr="00285C71">
              <w:rPr>
                <w:rFonts w:ascii="Verdana" w:hAnsi="Verdana"/>
                <w:sz w:val="20"/>
                <w:szCs w:val="20"/>
              </w:rPr>
              <w:br/>
            </w:r>
            <w:r w:rsidRPr="00285C71">
              <w:rPr>
                <w:rStyle w:val="labels"/>
                <w:rFonts w:ascii="Verdana" w:hAnsi="Verdana"/>
                <w:sz w:val="20"/>
                <w:szCs w:val="20"/>
              </w:rPr>
              <w:t xml:space="preserve">Last Amended:  December 2, 2015, 40 </w:t>
            </w:r>
            <w:proofErr w:type="spellStart"/>
            <w:r w:rsidRPr="00285C71">
              <w:rPr>
                <w:rStyle w:val="labels"/>
                <w:rFonts w:ascii="Verdana" w:hAnsi="Verdana"/>
                <w:sz w:val="20"/>
                <w:szCs w:val="20"/>
              </w:rPr>
              <w:t>TexReg</w:t>
            </w:r>
            <w:proofErr w:type="spellEnd"/>
            <w:r w:rsidRPr="00285C71">
              <w:rPr>
                <w:rStyle w:val="labels"/>
                <w:rFonts w:ascii="Verdana" w:hAnsi="Verdana"/>
                <w:sz w:val="20"/>
                <w:szCs w:val="20"/>
              </w:rPr>
              <w:t xml:space="preserve"> 8642 </w:t>
            </w:r>
            <w:r w:rsidRPr="00285C71">
              <w:rPr>
                <w:rFonts w:ascii="Verdana" w:hAnsi="Verdana"/>
                <w:sz w:val="20"/>
                <w:szCs w:val="20"/>
              </w:rPr>
              <w:br/>
            </w:r>
            <w:r w:rsidRPr="00285C71">
              <w:rPr>
                <w:rStyle w:val="labels"/>
                <w:rFonts w:ascii="Verdana" w:hAnsi="Verdana"/>
                <w:sz w:val="20"/>
                <w:szCs w:val="20"/>
              </w:rPr>
              <w:t>Entered:  Dec. 8, 2015</w:t>
            </w:r>
            <w:r w:rsidRPr="00285C71">
              <w:rPr>
                <w:rFonts w:ascii="Verdana" w:hAnsi="Verdana"/>
                <w:sz w:val="20"/>
                <w:szCs w:val="20"/>
              </w:rPr>
              <w:br/>
            </w:r>
            <w:r w:rsidRPr="00285C71">
              <w:rPr>
                <w:rStyle w:val="labels"/>
                <w:rFonts w:ascii="Verdana" w:hAnsi="Verdana"/>
                <w:sz w:val="20"/>
                <w:szCs w:val="20"/>
              </w:rPr>
              <w:t>SBS</w:t>
            </w:r>
            <w:r w:rsidRPr="00285C71">
              <w:rPr>
                <w:rFonts w:ascii="Verdana" w:hAnsi="Verdana"/>
                <w:sz w:val="20"/>
                <w:szCs w:val="20"/>
              </w:rPr>
              <w:br/>
            </w:r>
          </w:p>
        </w:tc>
      </w:tr>
      <w:tr w:rsidR="002554A2" w:rsidRPr="00285C71" w:rsidTr="002554A2">
        <w:trPr>
          <w:tblCellSpacing w:w="7" w:type="dxa"/>
        </w:trPr>
        <w:tc>
          <w:tcPr>
            <w:tcW w:w="0" w:type="auto"/>
            <w:vAlign w:val="center"/>
            <w:hideMark/>
          </w:tcPr>
          <w:p w:rsidR="002554A2" w:rsidRPr="00285C71" w:rsidRDefault="002554A2">
            <w:pPr>
              <w:rPr>
                <w:rFonts w:ascii="Verdana" w:hAnsi="Verdana"/>
                <w:sz w:val="20"/>
                <w:szCs w:val="20"/>
              </w:rPr>
            </w:pPr>
          </w:p>
        </w:tc>
      </w:tr>
    </w:tbl>
    <w:p w:rsidR="002554A2" w:rsidRDefault="002554A2" w:rsidP="004455B1">
      <w:pPr>
        <w:rPr>
          <w:rFonts w:ascii="Verdana" w:eastAsia="Times New Roman" w:hAnsi="Verdana" w:cs="Times New Roman"/>
          <w:b/>
          <w:sz w:val="20"/>
          <w:szCs w:val="20"/>
        </w:rPr>
      </w:pPr>
      <w:r w:rsidRPr="00285C71">
        <w:rPr>
          <w:rFonts w:ascii="Verdana" w:eastAsia="Times New Roman" w:hAnsi="Verdana" w:cs="Times New Roman"/>
          <w:b/>
          <w:sz w:val="20"/>
          <w:szCs w:val="20"/>
        </w:rPr>
        <w:t xml:space="preserve"> </w:t>
      </w:r>
    </w:p>
    <w:p w:rsidR="00380A39" w:rsidRDefault="00380A39" w:rsidP="004455B1">
      <w:pPr>
        <w:rPr>
          <w:rFonts w:ascii="Verdana" w:eastAsia="Times New Roman" w:hAnsi="Verdana" w:cs="Times New Roman"/>
          <w:b/>
          <w:sz w:val="20"/>
          <w:szCs w:val="20"/>
        </w:rPr>
      </w:pPr>
      <w:r>
        <w:rPr>
          <w:rFonts w:ascii="Verdana" w:eastAsia="Times New Roman" w:hAnsi="Verdana" w:cs="Times New Roman"/>
          <w:b/>
          <w:sz w:val="20"/>
          <w:szCs w:val="20"/>
        </w:rPr>
        <w:t>Intellectual Disability</w:t>
      </w:r>
    </w:p>
    <w:tbl>
      <w:tblPr>
        <w:tblW w:w="5000" w:type="pct"/>
        <w:tblCellSpacing w:w="7" w:type="dxa"/>
        <w:tblBorders>
          <w:top w:val="single" w:sz="12" w:space="0" w:color="D2D2D2"/>
          <w:left w:val="single" w:sz="12" w:space="0" w:color="D2D2D2"/>
          <w:bottom w:val="single" w:sz="12" w:space="0" w:color="D2D2D2"/>
          <w:right w:val="single" w:sz="12" w:space="0" w:color="D2D2D2"/>
        </w:tblBorders>
        <w:tblCellMar>
          <w:top w:w="60" w:type="dxa"/>
          <w:left w:w="60" w:type="dxa"/>
          <w:bottom w:w="60" w:type="dxa"/>
          <w:right w:w="60" w:type="dxa"/>
        </w:tblCellMar>
        <w:tblLook w:val="04A0" w:firstRow="1" w:lastRow="0" w:firstColumn="1" w:lastColumn="0" w:noHBand="0" w:noVBand="1"/>
        <w:tblDescription w:val="FRAMEWORK TEXT DEFINITION"/>
      </w:tblPr>
      <w:tblGrid>
        <w:gridCol w:w="9568"/>
      </w:tblGrid>
      <w:tr w:rsidR="00380A39" w:rsidRPr="00380A39" w:rsidTr="00380A39">
        <w:trPr>
          <w:tblHeader/>
          <w:tblCellSpacing w:w="7" w:type="dxa"/>
        </w:trPr>
        <w:tc>
          <w:tcPr>
            <w:tcW w:w="0" w:type="auto"/>
            <w:shd w:val="clear" w:color="auto" w:fill="E5E5E5"/>
            <w:vAlign w:val="center"/>
            <w:hideMark/>
          </w:tcPr>
          <w:p w:rsidR="00380A39" w:rsidRPr="00380A39" w:rsidRDefault="00380A39" w:rsidP="00380A39">
            <w:pPr>
              <w:spacing w:after="0" w:line="240" w:lineRule="auto"/>
              <w:jc w:val="center"/>
              <w:rPr>
                <w:rFonts w:ascii="Times New Roman" w:eastAsia="Times New Roman" w:hAnsi="Times New Roman" w:cs="Times New Roman"/>
                <w:b/>
                <w:bCs/>
                <w:sz w:val="24"/>
                <w:szCs w:val="24"/>
              </w:rPr>
            </w:pPr>
            <w:r w:rsidRPr="00380A39">
              <w:rPr>
                <w:rFonts w:ascii="Verdana" w:eastAsia="Times New Roman" w:hAnsi="Verdana" w:cs="Times New Roman"/>
                <w:b/>
                <w:bCs/>
                <w:sz w:val="20"/>
                <w:szCs w:val="20"/>
              </w:rPr>
              <w:t>89.1040(c)(5)</w:t>
            </w:r>
          </w:p>
        </w:tc>
      </w:tr>
      <w:tr w:rsidR="00380A39" w:rsidRPr="00380A39" w:rsidTr="00380A39">
        <w:trPr>
          <w:tblCellSpacing w:w="7" w:type="dxa"/>
        </w:trPr>
        <w:tc>
          <w:tcPr>
            <w:tcW w:w="0" w:type="auto"/>
            <w:vAlign w:val="center"/>
            <w:hideMark/>
          </w:tcPr>
          <w:p w:rsidR="00380A39" w:rsidRPr="00380A39" w:rsidRDefault="00380A39" w:rsidP="00380A39">
            <w:pPr>
              <w:spacing w:before="100" w:beforeAutospacing="1" w:after="100" w:afterAutospacing="1" w:line="240" w:lineRule="auto"/>
              <w:rPr>
                <w:rFonts w:ascii="Verdana" w:eastAsia="Times New Roman" w:hAnsi="Verdana" w:cs="Times New Roman"/>
                <w:sz w:val="20"/>
                <w:szCs w:val="20"/>
              </w:rPr>
            </w:pPr>
            <w:r w:rsidRPr="00380A39">
              <w:rPr>
                <w:rFonts w:ascii="Verdana" w:eastAsia="Times New Roman" w:hAnsi="Verdana" w:cs="Times New Roman"/>
                <w:b/>
                <w:bCs/>
                <w:sz w:val="20"/>
                <w:szCs w:val="20"/>
              </w:rPr>
              <w:t>19 Texas Administrative Code § 89.1040. Eligibility Criteria. </w:t>
            </w:r>
            <w:r w:rsidRPr="00380A39">
              <w:rPr>
                <w:rFonts w:ascii="Verdana" w:eastAsia="Times New Roman" w:hAnsi="Verdana" w:cs="Times New Roman"/>
                <w:sz w:val="20"/>
                <w:szCs w:val="20"/>
              </w:rPr>
              <w:br/>
            </w:r>
            <w:r w:rsidRPr="00380A39">
              <w:rPr>
                <w:rFonts w:ascii="Verdana" w:eastAsia="Times New Roman" w:hAnsi="Verdana" w:cs="Times New Roman"/>
                <w:sz w:val="20"/>
                <w:szCs w:val="20"/>
              </w:rPr>
              <w:br/>
              <w:t>...</w:t>
            </w:r>
            <w:r w:rsidRPr="00380A39">
              <w:rPr>
                <w:rFonts w:ascii="Verdana" w:eastAsia="Times New Roman" w:hAnsi="Verdana" w:cs="Times New Roman"/>
                <w:sz w:val="20"/>
                <w:szCs w:val="20"/>
              </w:rPr>
              <w:br/>
              <w:t>(c)  Eligibility definitions.</w:t>
            </w:r>
            <w:r w:rsidRPr="00380A39">
              <w:rPr>
                <w:rFonts w:ascii="Verdana" w:eastAsia="Times New Roman" w:hAnsi="Verdana" w:cs="Times New Roman"/>
                <w:sz w:val="20"/>
                <w:szCs w:val="20"/>
              </w:rPr>
              <w:br/>
              <w:t>...</w:t>
            </w:r>
            <w:r w:rsidRPr="00380A39">
              <w:rPr>
                <w:rFonts w:ascii="Verdana" w:eastAsia="Times New Roman" w:hAnsi="Verdana" w:cs="Times New Roman"/>
                <w:sz w:val="20"/>
                <w:szCs w:val="20"/>
              </w:rPr>
              <w:br/>
            </w:r>
            <w:r w:rsidRPr="00380A39">
              <w:rPr>
                <w:rFonts w:ascii="Verdana" w:eastAsia="Times New Roman" w:hAnsi="Verdana" w:cs="Times New Roman"/>
                <w:sz w:val="20"/>
                <w:szCs w:val="20"/>
              </w:rPr>
              <w:tab/>
              <w:t>(5)</w:t>
            </w:r>
            <w:proofErr w:type="gramStart"/>
            <w:r w:rsidRPr="00380A39">
              <w:rPr>
                <w:rFonts w:ascii="Verdana" w:eastAsia="Times New Roman" w:hAnsi="Verdana" w:cs="Times New Roman"/>
                <w:sz w:val="20"/>
                <w:szCs w:val="20"/>
              </w:rPr>
              <w:t>  Intellectual</w:t>
            </w:r>
            <w:proofErr w:type="gramEnd"/>
            <w:r w:rsidRPr="00380A39">
              <w:rPr>
                <w:rFonts w:ascii="Verdana" w:eastAsia="Times New Roman" w:hAnsi="Verdana" w:cs="Times New Roman"/>
                <w:sz w:val="20"/>
                <w:szCs w:val="20"/>
              </w:rPr>
              <w:t xml:space="preserve"> disability. A student with an intellectual disability is one who has been determined to meet the criteria for an intellectual disability as stated in 34 CFR, §300.8(c)(6). In meeting the criteria stated in 34 CFR, §300.8(c)(6), a student with an intellectual disability is one who:</w:t>
            </w:r>
            <w:r w:rsidRPr="00380A39">
              <w:rPr>
                <w:rFonts w:ascii="Verdana" w:eastAsia="Times New Roman" w:hAnsi="Verdana" w:cs="Times New Roman"/>
                <w:sz w:val="20"/>
                <w:szCs w:val="20"/>
              </w:rPr>
              <w:br/>
            </w:r>
            <w:r w:rsidRPr="00380A39">
              <w:rPr>
                <w:rFonts w:ascii="Verdana" w:eastAsia="Times New Roman" w:hAnsi="Verdana" w:cs="Times New Roman"/>
                <w:sz w:val="20"/>
                <w:szCs w:val="20"/>
              </w:rPr>
              <w:tab/>
            </w:r>
            <w:r w:rsidRPr="00380A39">
              <w:rPr>
                <w:rFonts w:ascii="Verdana" w:eastAsia="Times New Roman" w:hAnsi="Verdana" w:cs="Times New Roman"/>
                <w:sz w:val="20"/>
                <w:szCs w:val="20"/>
              </w:rPr>
              <w:tab/>
              <w:t>(A)  has been determined to have significantly sub-average intellectual functioning as measured by a standardized, individually administered test of cognitive ability in which the overall test score is at least two standard deviations below the mean, when taking into consideration the standard error of measurement of the test; and</w:t>
            </w:r>
            <w:r w:rsidRPr="00380A39">
              <w:rPr>
                <w:rFonts w:ascii="Verdana" w:eastAsia="Times New Roman" w:hAnsi="Verdana" w:cs="Times New Roman"/>
                <w:sz w:val="20"/>
                <w:szCs w:val="20"/>
              </w:rPr>
              <w:br/>
            </w:r>
            <w:r w:rsidRPr="00380A39">
              <w:rPr>
                <w:rFonts w:ascii="Verdana" w:eastAsia="Times New Roman" w:hAnsi="Verdana" w:cs="Times New Roman"/>
                <w:sz w:val="20"/>
                <w:szCs w:val="20"/>
              </w:rPr>
              <w:tab/>
            </w:r>
            <w:r w:rsidRPr="00380A39">
              <w:rPr>
                <w:rFonts w:ascii="Verdana" w:eastAsia="Times New Roman" w:hAnsi="Verdana" w:cs="Times New Roman"/>
                <w:sz w:val="20"/>
                <w:szCs w:val="20"/>
              </w:rPr>
              <w:tab/>
              <w:t>(B)  concurrently exhibits deficits in at least two of the following areas of adaptive behavior: communication, self-care, home living, social/interpersonal skills, use of community resources, self-direction, functional academic skills, work, leisure, health, and safety. </w:t>
            </w:r>
            <w:r w:rsidRPr="00380A39">
              <w:rPr>
                <w:rFonts w:ascii="Verdana" w:eastAsia="Times New Roman" w:hAnsi="Verdana" w:cs="Times New Roman"/>
                <w:sz w:val="20"/>
                <w:szCs w:val="20"/>
              </w:rPr>
              <w:br/>
              <w:t>...</w:t>
            </w:r>
            <w:r w:rsidRPr="00380A39">
              <w:rPr>
                <w:rFonts w:ascii="Verdana" w:eastAsia="Times New Roman" w:hAnsi="Verdana" w:cs="Times New Roman"/>
                <w:sz w:val="20"/>
                <w:szCs w:val="20"/>
              </w:rPr>
              <w:br/>
            </w:r>
            <w:r w:rsidRPr="00380A39">
              <w:rPr>
                <w:rFonts w:ascii="Verdana" w:eastAsia="Times New Roman" w:hAnsi="Verdana" w:cs="Times New Roman"/>
                <w:sz w:val="20"/>
                <w:szCs w:val="20"/>
              </w:rPr>
              <w:br/>
            </w:r>
            <w:r w:rsidRPr="00380A39">
              <w:rPr>
                <w:rFonts w:ascii="Verdana" w:eastAsia="Times New Roman" w:hAnsi="Verdana" w:cs="Times New Roman"/>
                <w:sz w:val="20"/>
                <w:szCs w:val="20"/>
              </w:rPr>
              <w:br/>
              <w:t xml:space="preserve">Last Amended:  December 2, 2015, 40 </w:t>
            </w:r>
            <w:proofErr w:type="spellStart"/>
            <w:r w:rsidRPr="00380A39">
              <w:rPr>
                <w:rFonts w:ascii="Verdana" w:eastAsia="Times New Roman" w:hAnsi="Verdana" w:cs="Times New Roman"/>
                <w:sz w:val="20"/>
                <w:szCs w:val="20"/>
              </w:rPr>
              <w:t>TexReg</w:t>
            </w:r>
            <w:proofErr w:type="spellEnd"/>
            <w:r w:rsidRPr="00380A39">
              <w:rPr>
                <w:rFonts w:ascii="Verdana" w:eastAsia="Times New Roman" w:hAnsi="Verdana" w:cs="Times New Roman"/>
                <w:sz w:val="20"/>
                <w:szCs w:val="20"/>
              </w:rPr>
              <w:t xml:space="preserve"> 8642 </w:t>
            </w:r>
            <w:r w:rsidRPr="00380A39">
              <w:rPr>
                <w:rFonts w:ascii="Verdana" w:eastAsia="Times New Roman" w:hAnsi="Verdana" w:cs="Times New Roman"/>
                <w:sz w:val="20"/>
                <w:szCs w:val="20"/>
              </w:rPr>
              <w:br/>
              <w:t>Entered:  Dec. 8, 2015</w:t>
            </w:r>
            <w:r w:rsidRPr="00380A39">
              <w:rPr>
                <w:rFonts w:ascii="Verdana" w:eastAsia="Times New Roman" w:hAnsi="Verdana" w:cs="Times New Roman"/>
                <w:sz w:val="20"/>
                <w:szCs w:val="20"/>
              </w:rPr>
              <w:br/>
              <w:t>SBS</w:t>
            </w:r>
          </w:p>
        </w:tc>
      </w:tr>
    </w:tbl>
    <w:p w:rsidR="00380A39" w:rsidRDefault="00380A39" w:rsidP="004455B1">
      <w:pPr>
        <w:rPr>
          <w:rFonts w:ascii="Verdana" w:eastAsia="Times New Roman" w:hAnsi="Verdana" w:cs="Times New Roman"/>
          <w:b/>
          <w:sz w:val="20"/>
          <w:szCs w:val="20"/>
        </w:rPr>
      </w:pPr>
      <w:bookmarkStart w:id="0" w:name="_GoBack"/>
      <w:bookmarkEnd w:id="0"/>
    </w:p>
    <w:p w:rsidR="00C43B20" w:rsidRPr="00285C71" w:rsidRDefault="00C43B20" w:rsidP="004455B1">
      <w:pPr>
        <w:rPr>
          <w:rFonts w:ascii="Verdana" w:eastAsia="Times New Roman" w:hAnsi="Verdana" w:cs="Times New Roman"/>
          <w:b/>
          <w:sz w:val="20"/>
          <w:szCs w:val="20"/>
        </w:rPr>
      </w:pPr>
      <w:r>
        <w:rPr>
          <w:rFonts w:ascii="Verdana" w:eastAsia="Times New Roman" w:hAnsi="Verdana" w:cs="Times New Roman"/>
          <w:b/>
          <w:sz w:val="20"/>
          <w:szCs w:val="20"/>
        </w:rPr>
        <w:t>Autism</w:t>
      </w:r>
    </w:p>
    <w:tbl>
      <w:tblPr>
        <w:tblW w:w="5000" w:type="pct"/>
        <w:tblCellSpacing w:w="7" w:type="dxa"/>
        <w:tblBorders>
          <w:top w:val="single" w:sz="12" w:space="0" w:color="D2D2D2"/>
          <w:left w:val="single" w:sz="12" w:space="0" w:color="D2D2D2"/>
          <w:bottom w:val="single" w:sz="12" w:space="0" w:color="D2D2D2"/>
          <w:right w:val="single" w:sz="12" w:space="0" w:color="D2D2D2"/>
        </w:tblBorders>
        <w:tblCellMar>
          <w:top w:w="60" w:type="dxa"/>
          <w:left w:w="60" w:type="dxa"/>
          <w:bottom w:w="60" w:type="dxa"/>
          <w:right w:w="60" w:type="dxa"/>
        </w:tblCellMar>
        <w:tblLook w:val="04A0" w:firstRow="1" w:lastRow="0" w:firstColumn="1" w:lastColumn="0" w:noHBand="0" w:noVBand="1"/>
      </w:tblPr>
      <w:tblGrid>
        <w:gridCol w:w="9568"/>
      </w:tblGrid>
      <w:tr w:rsidR="00AF4911" w:rsidRPr="00285C71" w:rsidTr="001559AE">
        <w:trPr>
          <w:tblHeader/>
          <w:tblCellSpacing w:w="7" w:type="dxa"/>
        </w:trPr>
        <w:tc>
          <w:tcPr>
            <w:tcW w:w="0" w:type="auto"/>
            <w:shd w:val="clear" w:color="auto" w:fill="E5E5E5"/>
            <w:vAlign w:val="center"/>
            <w:hideMark/>
          </w:tcPr>
          <w:p w:rsidR="00AF4911" w:rsidRPr="00285C71" w:rsidRDefault="00AF4911" w:rsidP="001559AE">
            <w:pPr>
              <w:spacing w:after="0" w:line="240" w:lineRule="auto"/>
              <w:jc w:val="center"/>
              <w:rPr>
                <w:rFonts w:ascii="Verdana" w:eastAsia="Times New Roman" w:hAnsi="Verdana" w:cs="Times New Roman"/>
                <w:b/>
                <w:bCs/>
                <w:sz w:val="20"/>
                <w:szCs w:val="20"/>
              </w:rPr>
            </w:pPr>
            <w:r w:rsidRPr="00285C71">
              <w:rPr>
                <w:rFonts w:ascii="Verdana" w:eastAsia="Times New Roman" w:hAnsi="Verdana" w:cs="Times New Roman"/>
                <w:b/>
                <w:bCs/>
                <w:sz w:val="20"/>
                <w:szCs w:val="20"/>
              </w:rPr>
              <w:t>300.8(c)(1)(i)</w:t>
            </w:r>
          </w:p>
        </w:tc>
      </w:tr>
      <w:tr w:rsidR="00AF4911" w:rsidRPr="00285C71" w:rsidTr="001559AE">
        <w:trPr>
          <w:tblCellSpacing w:w="7" w:type="dxa"/>
        </w:trPr>
        <w:tc>
          <w:tcPr>
            <w:tcW w:w="0" w:type="auto"/>
            <w:vAlign w:val="center"/>
            <w:hideMark/>
          </w:tcPr>
          <w:p w:rsidR="00AF4911" w:rsidRPr="00285C71" w:rsidRDefault="00AF4911" w:rsidP="001559AE">
            <w:pPr>
              <w:spacing w:after="0" w:line="240" w:lineRule="auto"/>
              <w:rPr>
                <w:rFonts w:ascii="Verdana" w:hAnsi="Verdana"/>
                <w:color w:val="000000"/>
                <w:sz w:val="20"/>
                <w:szCs w:val="20"/>
              </w:rPr>
            </w:pPr>
            <w:r w:rsidRPr="00285C71">
              <w:rPr>
                <w:rFonts w:ascii="Verdana" w:eastAsia="Times New Roman" w:hAnsi="Verdana" w:cs="Times New Roman"/>
                <w:b/>
                <w:bCs/>
                <w:sz w:val="20"/>
                <w:szCs w:val="20"/>
              </w:rPr>
              <w:t>34 Code of Federal Regulations § 300.8. Child with a disability.</w:t>
            </w:r>
            <w:r w:rsidRPr="00285C71">
              <w:rPr>
                <w:rFonts w:ascii="Verdana" w:eastAsia="Times New Roman" w:hAnsi="Verdana" w:cs="Times New Roman"/>
                <w:sz w:val="20"/>
                <w:szCs w:val="20"/>
              </w:rPr>
              <w:t> </w:t>
            </w:r>
            <w:r w:rsidRPr="00285C71">
              <w:rPr>
                <w:rFonts w:ascii="Verdana" w:eastAsia="Times New Roman" w:hAnsi="Verdana" w:cs="Times New Roman"/>
                <w:sz w:val="20"/>
                <w:szCs w:val="20"/>
              </w:rPr>
              <w:br/>
            </w:r>
            <w:r w:rsidRPr="00285C71">
              <w:rPr>
                <w:rFonts w:ascii="Verdana" w:eastAsia="Times New Roman" w:hAnsi="Verdana" w:cs="Times New Roman"/>
                <w:sz w:val="20"/>
                <w:szCs w:val="20"/>
              </w:rPr>
              <w:br/>
              <w:t>   ...  </w:t>
            </w:r>
            <w:r w:rsidRPr="00285C71">
              <w:rPr>
                <w:rFonts w:ascii="Verdana" w:eastAsia="Times New Roman" w:hAnsi="Verdana" w:cs="Times New Roman"/>
                <w:sz w:val="20"/>
                <w:szCs w:val="20"/>
              </w:rPr>
              <w:br/>
              <w:t>(c) Definitions of disability terms</w:t>
            </w:r>
            <w:r w:rsidRPr="00285C71">
              <w:rPr>
                <w:rFonts w:ascii="Verdana" w:eastAsia="Times New Roman" w:hAnsi="Verdana" w:cs="Times New Roman"/>
                <w:sz w:val="20"/>
                <w:szCs w:val="20"/>
              </w:rPr>
              <w:br/>
              <w:t>The terms used in this definition of a child with a disability are defined as follows: </w:t>
            </w:r>
            <w:r w:rsidRPr="00285C71">
              <w:rPr>
                <w:rFonts w:ascii="Verdana" w:eastAsia="Times New Roman" w:hAnsi="Verdana" w:cs="Times New Roman"/>
                <w:sz w:val="20"/>
                <w:szCs w:val="20"/>
              </w:rPr>
              <w:br/>
              <w:t>   (1)</w:t>
            </w:r>
            <w:r w:rsidRPr="00285C71">
              <w:rPr>
                <w:rFonts w:ascii="Verdana" w:eastAsia="Times New Roman" w:hAnsi="Verdana" w:cs="Times New Roman"/>
                <w:sz w:val="20"/>
                <w:szCs w:val="20"/>
              </w:rPr>
              <w:br/>
              <w:t xml:space="preserve">      (i) </w:t>
            </w:r>
            <w:r w:rsidRPr="00285C71">
              <w:rPr>
                <w:rFonts w:ascii="Verdana" w:eastAsia="Times New Roman" w:hAnsi="Verdana" w:cs="Times New Roman"/>
                <w:b/>
                <w:sz w:val="20"/>
                <w:szCs w:val="20"/>
              </w:rPr>
              <w:t>Autism</w:t>
            </w:r>
            <w:r w:rsidRPr="00285C71">
              <w:rPr>
                <w:rFonts w:ascii="Verdana" w:eastAsia="Times New Roman" w:hAnsi="Verdana" w:cs="Times New Roman"/>
                <w:sz w:val="20"/>
                <w:szCs w:val="20"/>
              </w:rPr>
              <w:t xml:space="preserve"> means a developmental disability significantly affecting verbal and nonverbal communication and social interaction, generally evident before age three, that adversely affects a child ’ s educational performance. Other characteristics often associated with autism are engagement in repetitive activities and stereotyped movements, resistance to environmental change or change in daily routines, and unusual responses to sensory experiences. </w:t>
            </w:r>
            <w:r w:rsidRPr="00285C71">
              <w:rPr>
                <w:rFonts w:ascii="Verdana" w:eastAsia="Times New Roman" w:hAnsi="Verdana" w:cs="Times New Roman"/>
                <w:sz w:val="20"/>
                <w:szCs w:val="20"/>
              </w:rPr>
              <w:br/>
              <w:t>      </w:t>
            </w:r>
            <w:r w:rsidRPr="00285C71">
              <w:rPr>
                <w:rFonts w:ascii="Verdana" w:hAnsi="Verdana"/>
                <w:color w:val="000000"/>
                <w:sz w:val="20"/>
                <w:szCs w:val="20"/>
              </w:rPr>
              <w:t>(ii) Autism does not apply if a child ’ s educational performance is adversely affected primarily because the child has an emotional disturbance, as defined in paragraph (c)(4) of this section. </w:t>
            </w:r>
          </w:p>
          <w:p w:rsidR="00AF4911" w:rsidRPr="00285C71" w:rsidRDefault="00AF4911" w:rsidP="001559AE">
            <w:pPr>
              <w:spacing w:after="0" w:line="240" w:lineRule="auto"/>
              <w:rPr>
                <w:rFonts w:ascii="Verdana" w:eastAsia="Times New Roman" w:hAnsi="Verdana" w:cs="Times New Roman"/>
                <w:sz w:val="20"/>
                <w:szCs w:val="20"/>
              </w:rPr>
            </w:pPr>
            <w:r w:rsidRPr="00285C71">
              <w:rPr>
                <w:rFonts w:ascii="Verdana" w:hAnsi="Verdana"/>
                <w:color w:val="000000"/>
                <w:sz w:val="20"/>
                <w:szCs w:val="20"/>
              </w:rPr>
              <w:t>…</w:t>
            </w:r>
            <w:r w:rsidRPr="00285C71">
              <w:rPr>
                <w:rFonts w:ascii="Verdana" w:eastAsia="Times New Roman" w:hAnsi="Verdana" w:cs="Times New Roman"/>
                <w:sz w:val="20"/>
                <w:szCs w:val="20"/>
              </w:rPr>
              <w:br/>
            </w:r>
            <w:r w:rsidRPr="00285C71">
              <w:rPr>
                <w:rFonts w:ascii="Verdana" w:eastAsia="Times New Roman" w:hAnsi="Verdana" w:cs="Times New Roman"/>
                <w:sz w:val="20"/>
                <w:szCs w:val="20"/>
              </w:rPr>
              <w:br/>
              <w:t>Last Amended:  72 FR 61306, Oct. 30, 2007</w:t>
            </w:r>
            <w:r w:rsidRPr="00285C71">
              <w:rPr>
                <w:rFonts w:ascii="Verdana" w:eastAsia="Times New Roman" w:hAnsi="Verdana" w:cs="Times New Roman"/>
                <w:sz w:val="20"/>
                <w:szCs w:val="20"/>
              </w:rPr>
              <w:br/>
              <w:t>Entered:  June 10, 2009</w:t>
            </w:r>
          </w:p>
        </w:tc>
      </w:tr>
    </w:tbl>
    <w:p w:rsidR="00C43B20" w:rsidRDefault="00C43B20">
      <w:pPr>
        <w:rPr>
          <w:rFonts w:ascii="Verdana" w:eastAsia="Times New Roman" w:hAnsi="Verdana" w:cs="Times New Roman"/>
          <w:b/>
          <w:sz w:val="20"/>
          <w:szCs w:val="20"/>
        </w:rPr>
      </w:pPr>
    </w:p>
    <w:p w:rsidR="002554A2" w:rsidRPr="00285C71" w:rsidRDefault="00C43B20">
      <w:pPr>
        <w:rPr>
          <w:rFonts w:ascii="Verdana" w:eastAsia="Times New Roman" w:hAnsi="Verdana" w:cs="Times New Roman"/>
          <w:b/>
          <w:sz w:val="20"/>
          <w:szCs w:val="20"/>
        </w:rPr>
      </w:pPr>
      <w:r>
        <w:rPr>
          <w:rFonts w:ascii="Verdana" w:eastAsia="Times New Roman" w:hAnsi="Verdana" w:cs="Times New Roman"/>
          <w:b/>
          <w:sz w:val="20"/>
          <w:szCs w:val="20"/>
        </w:rPr>
        <w:br w:type="page"/>
      </w:r>
    </w:p>
    <w:p w:rsidR="00CB11D0" w:rsidRPr="00285C71" w:rsidRDefault="00D439C3" w:rsidP="004455B1">
      <w:pPr>
        <w:rPr>
          <w:rFonts w:ascii="Verdana" w:hAnsi="Verdana"/>
          <w:sz w:val="20"/>
          <w:szCs w:val="20"/>
        </w:rPr>
      </w:pPr>
      <w:r w:rsidRPr="00CB11D0">
        <w:rPr>
          <w:rFonts w:ascii="Verdana" w:eastAsia="Times New Roman" w:hAnsi="Verdana" w:cs="Times New Roman"/>
          <w:b/>
          <w:sz w:val="20"/>
          <w:szCs w:val="20"/>
        </w:rPr>
        <w:lastRenderedPageBreak/>
        <w:t>Multiple disabilities</w:t>
      </w:r>
    </w:p>
    <w:tbl>
      <w:tblPr>
        <w:tblW w:w="5000" w:type="pct"/>
        <w:tblCellSpacing w:w="7" w:type="dxa"/>
        <w:tblBorders>
          <w:top w:val="single" w:sz="12" w:space="0" w:color="D2D2D2"/>
          <w:left w:val="single" w:sz="12" w:space="0" w:color="D2D2D2"/>
          <w:bottom w:val="single" w:sz="12" w:space="0" w:color="D2D2D2"/>
          <w:right w:val="single" w:sz="12" w:space="0" w:color="D2D2D2"/>
        </w:tblBorders>
        <w:tblCellMar>
          <w:top w:w="60" w:type="dxa"/>
          <w:left w:w="60" w:type="dxa"/>
          <w:bottom w:w="60" w:type="dxa"/>
          <w:right w:w="60" w:type="dxa"/>
        </w:tblCellMar>
        <w:tblLook w:val="04A0" w:firstRow="1" w:lastRow="0" w:firstColumn="1" w:lastColumn="0" w:noHBand="0" w:noVBand="1"/>
        <w:tblDescription w:val="FRAMEWORK TEXT DEFINITION"/>
      </w:tblPr>
      <w:tblGrid>
        <w:gridCol w:w="9568"/>
      </w:tblGrid>
      <w:tr w:rsidR="00CB11D0" w:rsidRPr="00CB11D0" w:rsidTr="00CB11D0">
        <w:trPr>
          <w:tblHeader/>
          <w:tblCellSpacing w:w="7" w:type="dxa"/>
        </w:trPr>
        <w:tc>
          <w:tcPr>
            <w:tcW w:w="0" w:type="auto"/>
            <w:shd w:val="clear" w:color="auto" w:fill="E5E5E5"/>
            <w:vAlign w:val="center"/>
            <w:hideMark/>
          </w:tcPr>
          <w:p w:rsidR="00CB11D0" w:rsidRPr="00CB11D0" w:rsidRDefault="00CB11D0" w:rsidP="00CB11D0">
            <w:pPr>
              <w:spacing w:after="0" w:line="240" w:lineRule="auto"/>
              <w:jc w:val="center"/>
              <w:rPr>
                <w:rFonts w:ascii="Verdana" w:eastAsia="Times New Roman" w:hAnsi="Verdana" w:cs="Times New Roman"/>
                <w:b/>
                <w:bCs/>
                <w:sz w:val="20"/>
                <w:szCs w:val="20"/>
              </w:rPr>
            </w:pPr>
            <w:r w:rsidRPr="00CB11D0">
              <w:rPr>
                <w:rFonts w:ascii="Verdana" w:eastAsia="Times New Roman" w:hAnsi="Verdana" w:cs="Times New Roman"/>
                <w:b/>
                <w:bCs/>
                <w:sz w:val="20"/>
                <w:szCs w:val="20"/>
              </w:rPr>
              <w:t>300.8(c)(7)</w:t>
            </w:r>
          </w:p>
        </w:tc>
      </w:tr>
      <w:tr w:rsidR="00CB11D0" w:rsidRPr="00CB11D0" w:rsidTr="00CB11D0">
        <w:trPr>
          <w:tblCellSpacing w:w="7" w:type="dxa"/>
        </w:trPr>
        <w:tc>
          <w:tcPr>
            <w:tcW w:w="0" w:type="auto"/>
            <w:vAlign w:val="center"/>
            <w:hideMark/>
          </w:tcPr>
          <w:p w:rsidR="00CB11D0" w:rsidRPr="00CB11D0" w:rsidRDefault="00CB11D0" w:rsidP="00CB11D0">
            <w:pPr>
              <w:spacing w:after="0" w:line="240" w:lineRule="auto"/>
              <w:rPr>
                <w:rFonts w:ascii="Verdana" w:eastAsia="Times New Roman" w:hAnsi="Verdana" w:cs="Times New Roman"/>
                <w:sz w:val="20"/>
                <w:szCs w:val="20"/>
              </w:rPr>
            </w:pPr>
            <w:r w:rsidRPr="00285C71">
              <w:rPr>
                <w:rFonts w:ascii="Verdana" w:eastAsia="Times New Roman" w:hAnsi="Verdana" w:cs="Times New Roman"/>
                <w:b/>
                <w:bCs/>
                <w:sz w:val="20"/>
                <w:szCs w:val="20"/>
              </w:rPr>
              <w:t>34 Code of Federal Regulations § 300.8. Child with a disability.</w:t>
            </w:r>
            <w:r w:rsidRPr="00285C71">
              <w:rPr>
                <w:rFonts w:ascii="Verdana" w:eastAsia="Times New Roman" w:hAnsi="Verdana" w:cs="Times New Roman"/>
                <w:sz w:val="20"/>
                <w:szCs w:val="20"/>
              </w:rPr>
              <w:t> </w:t>
            </w:r>
            <w:r w:rsidRPr="00CB11D0">
              <w:rPr>
                <w:rFonts w:ascii="Verdana" w:eastAsia="Times New Roman" w:hAnsi="Verdana" w:cs="Times New Roman"/>
                <w:sz w:val="20"/>
                <w:szCs w:val="20"/>
              </w:rPr>
              <w:br/>
              <w:t>   ... </w:t>
            </w:r>
            <w:r w:rsidRPr="00285C71">
              <w:rPr>
                <w:rFonts w:ascii="Verdana" w:eastAsia="Times New Roman" w:hAnsi="Verdana" w:cs="Times New Roman"/>
                <w:sz w:val="20"/>
                <w:szCs w:val="20"/>
              </w:rPr>
              <w:t> </w:t>
            </w:r>
            <w:r w:rsidRPr="00CB11D0">
              <w:rPr>
                <w:rFonts w:ascii="Verdana" w:eastAsia="Times New Roman" w:hAnsi="Verdana" w:cs="Times New Roman"/>
                <w:sz w:val="20"/>
                <w:szCs w:val="20"/>
              </w:rPr>
              <w:br/>
              <w:t>(c) Definitions of disability terms</w:t>
            </w:r>
            <w:r w:rsidRPr="00CB11D0">
              <w:rPr>
                <w:rFonts w:ascii="Verdana" w:eastAsia="Times New Roman" w:hAnsi="Verdana" w:cs="Times New Roman"/>
                <w:sz w:val="20"/>
                <w:szCs w:val="20"/>
              </w:rPr>
              <w:br/>
              <w:t>The terms used in this definition of a child with a disability are defined as follows: </w:t>
            </w:r>
            <w:r w:rsidRPr="00CB11D0">
              <w:rPr>
                <w:rFonts w:ascii="Verdana" w:eastAsia="Times New Roman" w:hAnsi="Verdana" w:cs="Times New Roman"/>
                <w:sz w:val="20"/>
                <w:szCs w:val="20"/>
              </w:rPr>
              <w:br/>
              <w:t>   ...</w:t>
            </w:r>
            <w:r w:rsidRPr="00CB11D0">
              <w:rPr>
                <w:rFonts w:ascii="Verdana" w:eastAsia="Times New Roman" w:hAnsi="Verdana" w:cs="Times New Roman"/>
                <w:sz w:val="20"/>
                <w:szCs w:val="20"/>
              </w:rPr>
              <w:br/>
              <w:t xml:space="preserve">   (7) </w:t>
            </w:r>
            <w:r w:rsidRPr="00CB11D0">
              <w:rPr>
                <w:rFonts w:ascii="Verdana" w:eastAsia="Times New Roman" w:hAnsi="Verdana" w:cs="Times New Roman"/>
                <w:b/>
                <w:sz w:val="20"/>
                <w:szCs w:val="20"/>
              </w:rPr>
              <w:t>Multiple disabilities</w:t>
            </w:r>
            <w:r w:rsidRPr="00CB11D0">
              <w:rPr>
                <w:rFonts w:ascii="Verdana" w:eastAsia="Times New Roman" w:hAnsi="Verdana" w:cs="Times New Roman"/>
                <w:sz w:val="20"/>
                <w:szCs w:val="20"/>
              </w:rPr>
              <w:t xml:space="preserve"> means concomitant impairments (such as mental retardation-blindness or mental retardation-orthopedic impairment), the combination of which causes such severe educational needs that they cannot be accommodated in special education programs solely for one of the impairments. Multiple disabilities </w:t>
            </w:r>
            <w:proofErr w:type="gramStart"/>
            <w:r w:rsidRPr="00CB11D0">
              <w:rPr>
                <w:rFonts w:ascii="Verdana" w:eastAsia="Times New Roman" w:hAnsi="Verdana" w:cs="Times New Roman"/>
                <w:sz w:val="20"/>
                <w:szCs w:val="20"/>
              </w:rPr>
              <w:t>does</w:t>
            </w:r>
            <w:proofErr w:type="gramEnd"/>
            <w:r w:rsidRPr="00CB11D0">
              <w:rPr>
                <w:rFonts w:ascii="Verdana" w:eastAsia="Times New Roman" w:hAnsi="Verdana" w:cs="Times New Roman"/>
                <w:sz w:val="20"/>
                <w:szCs w:val="20"/>
              </w:rPr>
              <w:t xml:space="preserve"> not i</w:t>
            </w:r>
            <w:r w:rsidRPr="00285C71">
              <w:rPr>
                <w:rFonts w:ascii="Verdana" w:eastAsia="Times New Roman" w:hAnsi="Verdana" w:cs="Times New Roman"/>
                <w:sz w:val="20"/>
                <w:szCs w:val="20"/>
              </w:rPr>
              <w:t>nclude deaf-blindness. </w:t>
            </w:r>
            <w:r w:rsidRPr="00285C71">
              <w:rPr>
                <w:rFonts w:ascii="Verdana" w:eastAsia="Times New Roman" w:hAnsi="Verdana" w:cs="Times New Roman"/>
                <w:sz w:val="20"/>
                <w:szCs w:val="20"/>
              </w:rPr>
              <w:br/>
              <w:t>   ...</w:t>
            </w:r>
            <w:r w:rsidRPr="00285C71">
              <w:rPr>
                <w:rFonts w:ascii="Verdana" w:eastAsia="Times New Roman" w:hAnsi="Verdana" w:cs="Times New Roman"/>
                <w:sz w:val="20"/>
                <w:szCs w:val="20"/>
              </w:rPr>
              <w:br/>
            </w:r>
            <w:r w:rsidRPr="00CB11D0">
              <w:rPr>
                <w:rFonts w:ascii="Verdana" w:eastAsia="Times New Roman" w:hAnsi="Verdana" w:cs="Times New Roman"/>
                <w:sz w:val="20"/>
                <w:szCs w:val="20"/>
              </w:rPr>
              <w:br/>
              <w:t>Last Amended:  72 FR 61306, Oct. 30, 2007</w:t>
            </w:r>
            <w:r w:rsidRPr="00CB11D0">
              <w:rPr>
                <w:rFonts w:ascii="Verdana" w:eastAsia="Times New Roman" w:hAnsi="Verdana" w:cs="Times New Roman"/>
                <w:sz w:val="20"/>
                <w:szCs w:val="20"/>
              </w:rPr>
              <w:br/>
              <w:t>Entered</w:t>
            </w:r>
            <w:r w:rsidRPr="00285C71">
              <w:rPr>
                <w:rFonts w:ascii="Verdana" w:eastAsia="Times New Roman" w:hAnsi="Verdana" w:cs="Times New Roman"/>
                <w:sz w:val="20"/>
                <w:szCs w:val="20"/>
              </w:rPr>
              <w:t>:  June 10, 2009</w:t>
            </w:r>
          </w:p>
        </w:tc>
      </w:tr>
      <w:tr w:rsidR="00CB11D0" w:rsidRPr="00CB11D0" w:rsidTr="00CB11D0">
        <w:trPr>
          <w:trHeight w:val="13"/>
          <w:tblCellSpacing w:w="7" w:type="dxa"/>
        </w:trPr>
        <w:tc>
          <w:tcPr>
            <w:tcW w:w="0" w:type="auto"/>
            <w:vAlign w:val="center"/>
            <w:hideMark/>
          </w:tcPr>
          <w:p w:rsidR="00CB11D0" w:rsidRPr="00CB11D0" w:rsidRDefault="00CB11D0" w:rsidP="00CB11D0">
            <w:pPr>
              <w:spacing w:after="0" w:line="240" w:lineRule="auto"/>
              <w:rPr>
                <w:rFonts w:ascii="Verdana" w:eastAsia="Times New Roman" w:hAnsi="Verdana" w:cs="Times New Roman"/>
                <w:sz w:val="20"/>
                <w:szCs w:val="20"/>
              </w:rPr>
            </w:pPr>
          </w:p>
        </w:tc>
      </w:tr>
      <w:tr w:rsidR="00CB11D0" w:rsidRPr="00CB11D0" w:rsidTr="00CB11D0">
        <w:trPr>
          <w:trHeight w:val="13"/>
          <w:tblCellSpacing w:w="7" w:type="dxa"/>
        </w:trPr>
        <w:tc>
          <w:tcPr>
            <w:tcW w:w="0" w:type="auto"/>
            <w:tcBorders>
              <w:left w:val="single" w:sz="12" w:space="0" w:color="D2D2D2"/>
              <w:right w:val="single" w:sz="12" w:space="0" w:color="D2D2D2"/>
            </w:tcBorders>
            <w:shd w:val="clear" w:color="auto" w:fill="E5E5E5"/>
            <w:vAlign w:val="center"/>
            <w:hideMark/>
          </w:tcPr>
          <w:p w:rsidR="00CB11D0" w:rsidRPr="00CB11D0" w:rsidRDefault="00CB11D0" w:rsidP="00CB11D0">
            <w:pPr>
              <w:spacing w:after="0" w:line="240" w:lineRule="auto"/>
              <w:rPr>
                <w:rFonts w:ascii="Verdana" w:eastAsia="Times New Roman" w:hAnsi="Verdana" w:cs="Times New Roman"/>
                <w:sz w:val="20"/>
                <w:szCs w:val="20"/>
              </w:rPr>
            </w:pPr>
            <w:r w:rsidRPr="00CB11D0">
              <w:rPr>
                <w:rFonts w:ascii="Verdana" w:eastAsia="Times New Roman" w:hAnsi="Verdana" w:cs="Times New Roman"/>
                <w:sz w:val="20"/>
                <w:szCs w:val="20"/>
              </w:rPr>
              <w:t>89.1040(c)(6)(A)</w:t>
            </w:r>
          </w:p>
        </w:tc>
      </w:tr>
      <w:tr w:rsidR="00CB11D0" w:rsidRPr="00CB11D0" w:rsidTr="00CB11D0">
        <w:trPr>
          <w:trHeight w:val="13"/>
          <w:tblCellSpacing w:w="7" w:type="dxa"/>
        </w:trPr>
        <w:tc>
          <w:tcPr>
            <w:tcW w:w="0" w:type="auto"/>
            <w:tcBorders>
              <w:left w:val="single" w:sz="12" w:space="0" w:color="D2D2D2"/>
              <w:right w:val="single" w:sz="12" w:space="0" w:color="D2D2D2"/>
            </w:tcBorders>
            <w:vAlign w:val="center"/>
            <w:hideMark/>
          </w:tcPr>
          <w:p w:rsidR="00CB11D0" w:rsidRPr="00CB11D0" w:rsidRDefault="00CB11D0" w:rsidP="00CB11D0">
            <w:pPr>
              <w:spacing w:after="0" w:line="240" w:lineRule="auto"/>
              <w:rPr>
                <w:rFonts w:ascii="Verdana" w:eastAsia="Times New Roman" w:hAnsi="Verdana" w:cs="Times New Roman"/>
                <w:sz w:val="20"/>
                <w:szCs w:val="20"/>
              </w:rPr>
            </w:pPr>
            <w:r w:rsidRPr="00285C71">
              <w:rPr>
                <w:rFonts w:ascii="Verdana" w:eastAsia="Times New Roman" w:hAnsi="Verdana" w:cs="Times New Roman"/>
                <w:sz w:val="20"/>
                <w:szCs w:val="20"/>
              </w:rPr>
              <w:t>19 Texas Administrative Code § 89.1040. Eligibility Criteria. </w:t>
            </w:r>
            <w:r w:rsidRPr="00CB11D0">
              <w:rPr>
                <w:rFonts w:ascii="Verdana" w:eastAsia="Times New Roman" w:hAnsi="Verdana" w:cs="Times New Roman"/>
                <w:sz w:val="20"/>
                <w:szCs w:val="20"/>
              </w:rPr>
              <w:br/>
              <w:t>...</w:t>
            </w:r>
            <w:r w:rsidRPr="00CB11D0">
              <w:rPr>
                <w:rFonts w:ascii="Verdana" w:eastAsia="Times New Roman" w:hAnsi="Verdana" w:cs="Times New Roman"/>
                <w:sz w:val="20"/>
                <w:szCs w:val="20"/>
              </w:rPr>
              <w:br/>
              <w:t>(c)  Eligibility definitions.</w:t>
            </w:r>
            <w:r w:rsidRPr="00CB11D0">
              <w:rPr>
                <w:rFonts w:ascii="Verdana" w:eastAsia="Times New Roman" w:hAnsi="Verdana" w:cs="Times New Roman"/>
                <w:sz w:val="20"/>
                <w:szCs w:val="20"/>
              </w:rPr>
              <w:br/>
              <w:t>... </w:t>
            </w:r>
            <w:r w:rsidRPr="00CB11D0">
              <w:rPr>
                <w:rFonts w:ascii="Verdana" w:eastAsia="Times New Roman" w:hAnsi="Verdana" w:cs="Times New Roman"/>
                <w:sz w:val="20"/>
                <w:szCs w:val="20"/>
              </w:rPr>
              <w:br/>
            </w:r>
            <w:r w:rsidRPr="00285C71">
              <w:rPr>
                <w:rFonts w:ascii="Verdana" w:eastAsia="Times New Roman" w:hAnsi="Verdana" w:cs="Times New Roman"/>
                <w:sz w:val="20"/>
                <w:szCs w:val="20"/>
              </w:rPr>
              <w:tab/>
            </w:r>
            <w:r w:rsidRPr="00CB11D0">
              <w:rPr>
                <w:rFonts w:ascii="Verdana" w:eastAsia="Times New Roman" w:hAnsi="Verdana" w:cs="Times New Roman"/>
                <w:sz w:val="20"/>
                <w:szCs w:val="20"/>
              </w:rPr>
              <w:t>(6)</w:t>
            </w:r>
            <w:proofErr w:type="gramStart"/>
            <w:r w:rsidRPr="00CB11D0">
              <w:rPr>
                <w:rFonts w:ascii="Verdana" w:eastAsia="Times New Roman" w:hAnsi="Verdana" w:cs="Times New Roman"/>
                <w:sz w:val="20"/>
                <w:szCs w:val="20"/>
              </w:rPr>
              <w:t>  Multiple</w:t>
            </w:r>
            <w:proofErr w:type="gramEnd"/>
            <w:r w:rsidRPr="00CB11D0">
              <w:rPr>
                <w:rFonts w:ascii="Verdana" w:eastAsia="Times New Roman" w:hAnsi="Verdana" w:cs="Times New Roman"/>
                <w:sz w:val="20"/>
                <w:szCs w:val="20"/>
              </w:rPr>
              <w:t xml:space="preserve"> disabilities.</w:t>
            </w:r>
            <w:r w:rsidRPr="00CB11D0">
              <w:rPr>
                <w:rFonts w:ascii="Verdana" w:eastAsia="Times New Roman" w:hAnsi="Verdana" w:cs="Times New Roman"/>
                <w:sz w:val="20"/>
                <w:szCs w:val="20"/>
              </w:rPr>
              <w:br/>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CB11D0">
              <w:rPr>
                <w:rFonts w:ascii="Verdana" w:eastAsia="Times New Roman" w:hAnsi="Verdana" w:cs="Times New Roman"/>
                <w:sz w:val="20"/>
                <w:szCs w:val="20"/>
              </w:rPr>
              <w:t>(A)  A student with multiple disabilities is one who has been determined to meet the criteria for multiple disabilities as stated in 34 CFR, §300.8(c)(7). In meeting the criteria stated in 34 CFR, §300.8(c)(7), a student with multiple disabilities is one who has a combination of disabilities defined in this section and who meets all of the following conditions:</w:t>
            </w:r>
            <w:r w:rsidRPr="00CB11D0">
              <w:rPr>
                <w:rFonts w:ascii="Verdana" w:eastAsia="Times New Roman" w:hAnsi="Verdana" w:cs="Times New Roman"/>
                <w:sz w:val="20"/>
                <w:szCs w:val="20"/>
              </w:rPr>
              <w:br/>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CB11D0">
              <w:rPr>
                <w:rFonts w:ascii="Verdana" w:eastAsia="Times New Roman" w:hAnsi="Verdana" w:cs="Times New Roman"/>
                <w:sz w:val="20"/>
                <w:szCs w:val="20"/>
              </w:rPr>
              <w:t>(i)  the student's disability is expected to continue indefinitely; and</w:t>
            </w:r>
            <w:r w:rsidRPr="00CB11D0">
              <w:rPr>
                <w:rFonts w:ascii="Verdana" w:eastAsia="Times New Roman" w:hAnsi="Verdana" w:cs="Times New Roman"/>
                <w:sz w:val="20"/>
                <w:szCs w:val="20"/>
              </w:rPr>
              <w:br/>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CB11D0">
              <w:rPr>
                <w:rFonts w:ascii="Verdana" w:eastAsia="Times New Roman" w:hAnsi="Verdana" w:cs="Times New Roman"/>
                <w:sz w:val="20"/>
                <w:szCs w:val="20"/>
              </w:rPr>
              <w:t>(ii)  the disabilities severely impair performance in two or more of the following areas:</w:t>
            </w:r>
            <w:r w:rsidRPr="00CB11D0">
              <w:rPr>
                <w:rFonts w:ascii="Verdana" w:eastAsia="Times New Roman" w:hAnsi="Verdana" w:cs="Times New Roman"/>
                <w:sz w:val="20"/>
                <w:szCs w:val="20"/>
              </w:rPr>
              <w:br/>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CB11D0">
              <w:rPr>
                <w:rFonts w:ascii="Verdana" w:eastAsia="Times New Roman" w:hAnsi="Verdana" w:cs="Times New Roman"/>
                <w:sz w:val="20"/>
                <w:szCs w:val="20"/>
              </w:rPr>
              <w:t>(I)  psychomotor skills;</w:t>
            </w:r>
            <w:r w:rsidRPr="00CB11D0">
              <w:rPr>
                <w:rFonts w:ascii="Verdana" w:eastAsia="Times New Roman" w:hAnsi="Verdana" w:cs="Times New Roman"/>
                <w:sz w:val="20"/>
                <w:szCs w:val="20"/>
              </w:rPr>
              <w:br/>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CB11D0">
              <w:rPr>
                <w:rFonts w:ascii="Verdana" w:eastAsia="Times New Roman" w:hAnsi="Verdana" w:cs="Times New Roman"/>
                <w:sz w:val="20"/>
                <w:szCs w:val="20"/>
              </w:rPr>
              <w:t>(II)  self-care skills;</w:t>
            </w:r>
            <w:r w:rsidRPr="00CB11D0">
              <w:rPr>
                <w:rFonts w:ascii="Verdana" w:eastAsia="Times New Roman" w:hAnsi="Verdana" w:cs="Times New Roman"/>
                <w:sz w:val="20"/>
                <w:szCs w:val="20"/>
              </w:rPr>
              <w:br/>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CB11D0">
              <w:rPr>
                <w:rFonts w:ascii="Verdana" w:eastAsia="Times New Roman" w:hAnsi="Verdana" w:cs="Times New Roman"/>
                <w:sz w:val="20"/>
                <w:szCs w:val="20"/>
              </w:rPr>
              <w:t>(III)  communication;</w:t>
            </w:r>
            <w:r w:rsidRPr="00CB11D0">
              <w:rPr>
                <w:rFonts w:ascii="Verdana" w:eastAsia="Times New Roman" w:hAnsi="Verdana" w:cs="Times New Roman"/>
                <w:sz w:val="20"/>
                <w:szCs w:val="20"/>
              </w:rPr>
              <w:br/>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CB11D0">
              <w:rPr>
                <w:rFonts w:ascii="Verdana" w:eastAsia="Times New Roman" w:hAnsi="Verdana" w:cs="Times New Roman"/>
                <w:sz w:val="20"/>
                <w:szCs w:val="20"/>
              </w:rPr>
              <w:t>(IV)  social and emotional development; or</w:t>
            </w:r>
            <w:r w:rsidRPr="00CB11D0">
              <w:rPr>
                <w:rFonts w:ascii="Verdana" w:eastAsia="Times New Roman" w:hAnsi="Verdana" w:cs="Times New Roman"/>
                <w:sz w:val="20"/>
                <w:szCs w:val="20"/>
              </w:rPr>
              <w:br/>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00492E24" w:rsidRPr="00285C71">
              <w:rPr>
                <w:rFonts w:ascii="Verdana" w:eastAsia="Times New Roman" w:hAnsi="Verdana" w:cs="Times New Roman"/>
                <w:sz w:val="20"/>
                <w:szCs w:val="20"/>
              </w:rPr>
              <w:t>(V)  cognition.</w:t>
            </w:r>
            <w:r w:rsidR="00492E24" w:rsidRPr="00285C71">
              <w:rPr>
                <w:rFonts w:ascii="Verdana" w:eastAsia="Times New Roman" w:hAnsi="Verdana" w:cs="Times New Roman"/>
                <w:sz w:val="20"/>
                <w:szCs w:val="20"/>
              </w:rPr>
              <w:br/>
              <w:t>...</w:t>
            </w:r>
            <w:r w:rsidR="00492E24" w:rsidRPr="00285C71">
              <w:rPr>
                <w:rFonts w:ascii="Verdana" w:eastAsia="Times New Roman" w:hAnsi="Verdana" w:cs="Times New Roman"/>
                <w:sz w:val="20"/>
                <w:szCs w:val="20"/>
              </w:rPr>
              <w:br/>
            </w:r>
            <w:r w:rsidRPr="00CB11D0">
              <w:rPr>
                <w:rFonts w:ascii="Verdana" w:eastAsia="Times New Roman" w:hAnsi="Verdana" w:cs="Times New Roman"/>
                <w:sz w:val="20"/>
                <w:szCs w:val="20"/>
              </w:rPr>
              <w:br/>
              <w:t xml:space="preserve">Last Amended:  December 2, 2015, 40 </w:t>
            </w:r>
            <w:proofErr w:type="spellStart"/>
            <w:r w:rsidRPr="00CB11D0">
              <w:rPr>
                <w:rFonts w:ascii="Verdana" w:eastAsia="Times New Roman" w:hAnsi="Verdana" w:cs="Times New Roman"/>
                <w:sz w:val="20"/>
                <w:szCs w:val="20"/>
              </w:rPr>
              <w:t>TexReg</w:t>
            </w:r>
            <w:proofErr w:type="spellEnd"/>
            <w:r w:rsidRPr="00CB11D0">
              <w:rPr>
                <w:rFonts w:ascii="Verdana" w:eastAsia="Times New Roman" w:hAnsi="Verdana" w:cs="Times New Roman"/>
                <w:sz w:val="20"/>
                <w:szCs w:val="20"/>
              </w:rPr>
              <w:t xml:space="preserve"> 8642 </w:t>
            </w:r>
            <w:r w:rsidRPr="00CB11D0">
              <w:rPr>
                <w:rFonts w:ascii="Verdana" w:eastAsia="Times New Roman" w:hAnsi="Verdana" w:cs="Times New Roman"/>
                <w:sz w:val="20"/>
                <w:szCs w:val="20"/>
              </w:rPr>
              <w:br/>
              <w:t>Entered:  Dec. 8, 2015</w:t>
            </w:r>
            <w:r w:rsidRPr="00CB11D0">
              <w:rPr>
                <w:rFonts w:ascii="Verdana" w:eastAsia="Times New Roman" w:hAnsi="Verdana" w:cs="Times New Roman"/>
                <w:sz w:val="20"/>
                <w:szCs w:val="20"/>
              </w:rPr>
              <w:br/>
              <w:t>SBS</w:t>
            </w:r>
          </w:p>
        </w:tc>
      </w:tr>
      <w:tr w:rsidR="00CB11D0" w:rsidRPr="00CB11D0" w:rsidTr="00CB11D0">
        <w:trPr>
          <w:trHeight w:val="13"/>
          <w:tblCellSpacing w:w="7" w:type="dxa"/>
        </w:trPr>
        <w:tc>
          <w:tcPr>
            <w:tcW w:w="0" w:type="auto"/>
            <w:tcBorders>
              <w:left w:val="single" w:sz="12" w:space="0" w:color="D2D2D2"/>
              <w:bottom w:val="single" w:sz="12" w:space="0" w:color="D2D2D2"/>
              <w:right w:val="single" w:sz="12" w:space="0" w:color="D2D2D2"/>
            </w:tcBorders>
            <w:vAlign w:val="center"/>
            <w:hideMark/>
          </w:tcPr>
          <w:p w:rsidR="00CB11D0" w:rsidRPr="00CB11D0" w:rsidRDefault="00CB11D0" w:rsidP="00CB11D0">
            <w:pPr>
              <w:spacing w:after="0" w:line="240" w:lineRule="auto"/>
              <w:rPr>
                <w:rFonts w:ascii="Verdana" w:eastAsia="Times New Roman" w:hAnsi="Verdana" w:cs="Times New Roman"/>
                <w:sz w:val="20"/>
                <w:szCs w:val="20"/>
              </w:rPr>
            </w:pPr>
          </w:p>
        </w:tc>
      </w:tr>
    </w:tbl>
    <w:p w:rsidR="00D439C3" w:rsidRPr="00285C71" w:rsidRDefault="00D439C3">
      <w:pPr>
        <w:rPr>
          <w:rFonts w:ascii="Verdana" w:hAnsi="Verdana"/>
          <w:sz w:val="20"/>
          <w:szCs w:val="20"/>
        </w:rPr>
      </w:pPr>
      <w:r w:rsidRPr="00285C71">
        <w:rPr>
          <w:rFonts w:ascii="Verdana" w:hAnsi="Verdana"/>
          <w:sz w:val="20"/>
          <w:szCs w:val="20"/>
        </w:rPr>
        <w:br w:type="page"/>
      </w:r>
      <w:r w:rsidRPr="00D439C3">
        <w:rPr>
          <w:rFonts w:ascii="Verdana" w:eastAsia="Times New Roman" w:hAnsi="Verdana" w:cs="Times New Roman"/>
          <w:b/>
          <w:sz w:val="20"/>
          <w:szCs w:val="20"/>
        </w:rPr>
        <w:lastRenderedPageBreak/>
        <w:t>Deaf-blindness</w:t>
      </w:r>
    </w:p>
    <w:tbl>
      <w:tblPr>
        <w:tblW w:w="5000" w:type="pct"/>
        <w:tblCellSpacing w:w="7" w:type="dxa"/>
        <w:tblBorders>
          <w:top w:val="single" w:sz="12" w:space="0" w:color="D2D2D2"/>
          <w:left w:val="single" w:sz="12" w:space="0" w:color="D2D2D2"/>
          <w:bottom w:val="single" w:sz="12" w:space="0" w:color="D2D2D2"/>
          <w:right w:val="single" w:sz="12" w:space="0" w:color="D2D2D2"/>
        </w:tblBorders>
        <w:tblCellMar>
          <w:top w:w="60" w:type="dxa"/>
          <w:left w:w="60" w:type="dxa"/>
          <w:bottom w:w="60" w:type="dxa"/>
          <w:right w:w="60" w:type="dxa"/>
        </w:tblCellMar>
        <w:tblLook w:val="04A0" w:firstRow="1" w:lastRow="0" w:firstColumn="1" w:lastColumn="0" w:noHBand="0" w:noVBand="1"/>
        <w:tblDescription w:val="FRAMEWORK TEXT DEFINITION"/>
      </w:tblPr>
      <w:tblGrid>
        <w:gridCol w:w="9568"/>
      </w:tblGrid>
      <w:tr w:rsidR="00D439C3" w:rsidRPr="00D439C3" w:rsidTr="00D439C3">
        <w:trPr>
          <w:trHeight w:val="13"/>
          <w:tblCellSpacing w:w="7" w:type="dxa"/>
        </w:trPr>
        <w:tc>
          <w:tcPr>
            <w:tcW w:w="0" w:type="auto"/>
            <w:tcBorders>
              <w:left w:val="single" w:sz="12" w:space="0" w:color="D2D2D2"/>
              <w:bottom w:val="single" w:sz="12" w:space="0" w:color="D2D2D2"/>
              <w:right w:val="single" w:sz="12" w:space="0" w:color="D2D2D2"/>
            </w:tcBorders>
            <w:shd w:val="clear" w:color="auto" w:fill="E5E5E5"/>
            <w:vAlign w:val="center"/>
            <w:hideMark/>
          </w:tcPr>
          <w:p w:rsidR="00D439C3" w:rsidRPr="00D439C3" w:rsidRDefault="00D439C3" w:rsidP="00D439C3">
            <w:pPr>
              <w:spacing w:after="0" w:line="240" w:lineRule="auto"/>
              <w:rPr>
                <w:rFonts w:ascii="Verdana" w:eastAsia="Times New Roman" w:hAnsi="Verdana" w:cs="Times New Roman"/>
                <w:sz w:val="20"/>
                <w:szCs w:val="20"/>
              </w:rPr>
            </w:pPr>
            <w:r w:rsidRPr="00D439C3">
              <w:rPr>
                <w:rFonts w:ascii="Verdana" w:eastAsia="Times New Roman" w:hAnsi="Verdana" w:cs="Times New Roman"/>
                <w:sz w:val="20"/>
                <w:szCs w:val="20"/>
              </w:rPr>
              <w:t>300.8(c)(2)</w:t>
            </w:r>
          </w:p>
        </w:tc>
      </w:tr>
      <w:tr w:rsidR="00D439C3" w:rsidRPr="00D439C3" w:rsidTr="00D439C3">
        <w:trPr>
          <w:trHeight w:val="13"/>
          <w:tblCellSpacing w:w="7" w:type="dxa"/>
        </w:trPr>
        <w:tc>
          <w:tcPr>
            <w:tcW w:w="0" w:type="auto"/>
            <w:tcBorders>
              <w:left w:val="single" w:sz="12" w:space="0" w:color="D2D2D2"/>
              <w:bottom w:val="single" w:sz="12" w:space="0" w:color="D2D2D2"/>
              <w:right w:val="single" w:sz="12" w:space="0" w:color="D2D2D2"/>
            </w:tcBorders>
            <w:vAlign w:val="center"/>
            <w:hideMark/>
          </w:tcPr>
          <w:p w:rsidR="00D439C3" w:rsidRPr="00D439C3" w:rsidRDefault="00D439C3" w:rsidP="00D439C3">
            <w:pPr>
              <w:spacing w:after="0" w:line="240" w:lineRule="auto"/>
              <w:rPr>
                <w:rFonts w:ascii="Verdana" w:eastAsia="Times New Roman" w:hAnsi="Verdana" w:cs="Times New Roman"/>
                <w:sz w:val="20"/>
                <w:szCs w:val="20"/>
              </w:rPr>
            </w:pPr>
            <w:r w:rsidRPr="00285C71">
              <w:rPr>
                <w:rFonts w:ascii="Verdana" w:eastAsia="Times New Roman" w:hAnsi="Verdana" w:cs="Times New Roman"/>
                <w:sz w:val="20"/>
                <w:szCs w:val="20"/>
              </w:rPr>
              <w:t>34 Code of Federal Regulations § 300.8. Child with a disability.</w:t>
            </w:r>
            <w:r w:rsidRPr="00D439C3">
              <w:rPr>
                <w:rFonts w:ascii="Verdana" w:eastAsia="Times New Roman" w:hAnsi="Verdana" w:cs="Times New Roman"/>
                <w:sz w:val="20"/>
                <w:szCs w:val="20"/>
              </w:rPr>
              <w:t> </w:t>
            </w:r>
            <w:r w:rsidRPr="00D439C3">
              <w:rPr>
                <w:rFonts w:ascii="Verdana" w:eastAsia="Times New Roman" w:hAnsi="Verdana" w:cs="Times New Roman"/>
                <w:sz w:val="20"/>
                <w:szCs w:val="20"/>
              </w:rPr>
              <w:br/>
            </w:r>
            <w:r w:rsidRPr="00D439C3">
              <w:rPr>
                <w:rFonts w:ascii="Verdana" w:eastAsia="Times New Roman" w:hAnsi="Verdana" w:cs="Times New Roman"/>
                <w:sz w:val="20"/>
                <w:szCs w:val="20"/>
              </w:rPr>
              <w:br/>
              <w:t>   ... </w:t>
            </w:r>
            <w:r w:rsidRPr="00285C71">
              <w:rPr>
                <w:rFonts w:ascii="Verdana" w:eastAsia="Times New Roman" w:hAnsi="Verdana" w:cs="Times New Roman"/>
                <w:sz w:val="20"/>
                <w:szCs w:val="20"/>
              </w:rPr>
              <w:t> </w:t>
            </w:r>
            <w:r w:rsidRPr="00D439C3">
              <w:rPr>
                <w:rFonts w:ascii="Verdana" w:eastAsia="Times New Roman" w:hAnsi="Verdana" w:cs="Times New Roman"/>
                <w:sz w:val="20"/>
                <w:szCs w:val="20"/>
              </w:rPr>
              <w:br/>
              <w:t>(c) Definitions of disability terms</w:t>
            </w:r>
            <w:r w:rsidRPr="00285C71">
              <w:rPr>
                <w:rFonts w:ascii="Verdana" w:eastAsia="Times New Roman" w:hAnsi="Verdana" w:cs="Times New Roman"/>
                <w:sz w:val="20"/>
                <w:szCs w:val="20"/>
              </w:rPr>
              <w:t> </w:t>
            </w:r>
            <w:r w:rsidRPr="00D439C3">
              <w:rPr>
                <w:rFonts w:ascii="Verdana" w:eastAsia="Times New Roman" w:hAnsi="Verdana" w:cs="Times New Roman"/>
                <w:sz w:val="20"/>
                <w:szCs w:val="20"/>
              </w:rPr>
              <w:br/>
              <w:t>The terms used in this definition of a child with a disability are defined as follows: </w:t>
            </w:r>
            <w:r w:rsidRPr="00D439C3">
              <w:rPr>
                <w:rFonts w:ascii="Verdana" w:eastAsia="Times New Roman" w:hAnsi="Verdana" w:cs="Times New Roman"/>
                <w:sz w:val="20"/>
                <w:szCs w:val="20"/>
              </w:rPr>
              <w:br/>
              <w:t>      ...</w:t>
            </w:r>
            <w:r w:rsidRPr="00D439C3">
              <w:rPr>
                <w:rFonts w:ascii="Verdana" w:eastAsia="Times New Roman" w:hAnsi="Verdana" w:cs="Times New Roman"/>
                <w:sz w:val="20"/>
                <w:szCs w:val="20"/>
              </w:rPr>
              <w:br/>
              <w:t xml:space="preserve">   (2) </w:t>
            </w:r>
            <w:r w:rsidRPr="00D439C3">
              <w:rPr>
                <w:rFonts w:ascii="Verdana" w:eastAsia="Times New Roman" w:hAnsi="Verdana" w:cs="Times New Roman"/>
                <w:b/>
                <w:sz w:val="20"/>
                <w:szCs w:val="20"/>
              </w:rPr>
              <w:t>Deaf-blindness</w:t>
            </w:r>
            <w:r w:rsidRPr="00D439C3">
              <w:rPr>
                <w:rFonts w:ascii="Verdana" w:eastAsia="Times New Roman" w:hAnsi="Verdana" w:cs="Times New Roman"/>
                <w:sz w:val="20"/>
                <w:szCs w:val="20"/>
              </w:rPr>
              <w:t xml:space="preserve"> means concomitant hearing and visual impairments, the combination of which causes such severe communication and other developmental and educational needs that they cannot be accommodated in special education programs solely for children with deafness or ch</w:t>
            </w:r>
            <w:r w:rsidRPr="00285C71">
              <w:rPr>
                <w:rFonts w:ascii="Verdana" w:eastAsia="Times New Roman" w:hAnsi="Verdana" w:cs="Times New Roman"/>
                <w:sz w:val="20"/>
                <w:szCs w:val="20"/>
              </w:rPr>
              <w:t>ildren with blindness. </w:t>
            </w:r>
            <w:r w:rsidRPr="00285C71">
              <w:rPr>
                <w:rFonts w:ascii="Verdana" w:eastAsia="Times New Roman" w:hAnsi="Verdana" w:cs="Times New Roman"/>
                <w:sz w:val="20"/>
                <w:szCs w:val="20"/>
              </w:rPr>
              <w:br/>
              <w:t>   ...</w:t>
            </w:r>
            <w:r w:rsidRPr="00285C71">
              <w:rPr>
                <w:rFonts w:ascii="Verdana" w:eastAsia="Times New Roman" w:hAnsi="Verdana" w:cs="Times New Roman"/>
                <w:sz w:val="20"/>
                <w:szCs w:val="20"/>
              </w:rPr>
              <w:br/>
            </w:r>
            <w:r w:rsidRPr="00D439C3">
              <w:rPr>
                <w:rFonts w:ascii="Verdana" w:eastAsia="Times New Roman" w:hAnsi="Verdana" w:cs="Times New Roman"/>
                <w:sz w:val="20"/>
                <w:szCs w:val="20"/>
              </w:rPr>
              <w:br/>
              <w:t>Last Amended:  72 FR 61306, Oct. 30, 2007</w:t>
            </w:r>
            <w:r w:rsidRPr="00D439C3">
              <w:rPr>
                <w:rFonts w:ascii="Verdana" w:eastAsia="Times New Roman" w:hAnsi="Verdana" w:cs="Times New Roman"/>
                <w:sz w:val="20"/>
                <w:szCs w:val="20"/>
              </w:rPr>
              <w:br/>
              <w:t>Entered:  June 10, 2009</w:t>
            </w:r>
          </w:p>
        </w:tc>
      </w:tr>
      <w:tr w:rsidR="00D439C3" w:rsidRPr="00D439C3" w:rsidTr="00D439C3">
        <w:trPr>
          <w:trHeight w:val="13"/>
          <w:tblCellSpacing w:w="7" w:type="dxa"/>
        </w:trPr>
        <w:tc>
          <w:tcPr>
            <w:tcW w:w="0" w:type="auto"/>
            <w:tcBorders>
              <w:left w:val="single" w:sz="12" w:space="0" w:color="D2D2D2"/>
              <w:bottom w:val="single" w:sz="12" w:space="0" w:color="D2D2D2"/>
              <w:right w:val="single" w:sz="12" w:space="0" w:color="D2D2D2"/>
            </w:tcBorders>
            <w:vAlign w:val="center"/>
            <w:hideMark/>
          </w:tcPr>
          <w:p w:rsidR="00D439C3" w:rsidRPr="00D439C3" w:rsidRDefault="00D439C3" w:rsidP="00D439C3">
            <w:pPr>
              <w:spacing w:after="0" w:line="240" w:lineRule="auto"/>
              <w:rPr>
                <w:rFonts w:ascii="Verdana" w:eastAsia="Times New Roman" w:hAnsi="Verdana" w:cs="Times New Roman"/>
                <w:sz w:val="20"/>
                <w:szCs w:val="20"/>
              </w:rPr>
            </w:pPr>
          </w:p>
        </w:tc>
      </w:tr>
      <w:tr w:rsidR="00D439C3" w:rsidRPr="00D439C3" w:rsidTr="00D439C3">
        <w:trPr>
          <w:trHeight w:val="13"/>
          <w:tblCellSpacing w:w="7" w:type="dxa"/>
        </w:trPr>
        <w:tc>
          <w:tcPr>
            <w:tcW w:w="0" w:type="auto"/>
            <w:tcBorders>
              <w:left w:val="single" w:sz="12" w:space="0" w:color="D2D2D2"/>
              <w:bottom w:val="single" w:sz="12" w:space="0" w:color="D2D2D2"/>
              <w:right w:val="single" w:sz="12" w:space="0" w:color="D2D2D2"/>
            </w:tcBorders>
            <w:shd w:val="clear" w:color="auto" w:fill="E5E5E5"/>
            <w:vAlign w:val="center"/>
            <w:hideMark/>
          </w:tcPr>
          <w:p w:rsidR="00D439C3" w:rsidRPr="00D439C3" w:rsidRDefault="00D439C3" w:rsidP="00D439C3">
            <w:pPr>
              <w:spacing w:after="0" w:line="240" w:lineRule="auto"/>
              <w:rPr>
                <w:rFonts w:ascii="Verdana" w:eastAsia="Times New Roman" w:hAnsi="Verdana" w:cs="Times New Roman"/>
                <w:sz w:val="20"/>
                <w:szCs w:val="20"/>
              </w:rPr>
            </w:pPr>
            <w:r w:rsidRPr="00D439C3">
              <w:rPr>
                <w:rFonts w:ascii="Verdana" w:eastAsia="Times New Roman" w:hAnsi="Verdana" w:cs="Times New Roman"/>
                <w:sz w:val="20"/>
                <w:szCs w:val="20"/>
              </w:rPr>
              <w:t>89.1040(c)(2)</w:t>
            </w:r>
          </w:p>
        </w:tc>
      </w:tr>
      <w:tr w:rsidR="00D439C3" w:rsidRPr="00D439C3" w:rsidTr="00D439C3">
        <w:trPr>
          <w:trHeight w:val="13"/>
          <w:tblCellSpacing w:w="7" w:type="dxa"/>
        </w:trPr>
        <w:tc>
          <w:tcPr>
            <w:tcW w:w="0" w:type="auto"/>
            <w:tcBorders>
              <w:left w:val="single" w:sz="12" w:space="0" w:color="D2D2D2"/>
              <w:bottom w:val="single" w:sz="12" w:space="0" w:color="D2D2D2"/>
              <w:right w:val="single" w:sz="12" w:space="0" w:color="D2D2D2"/>
            </w:tcBorders>
            <w:vAlign w:val="center"/>
            <w:hideMark/>
          </w:tcPr>
          <w:p w:rsidR="00D439C3" w:rsidRPr="00D439C3" w:rsidRDefault="00D439C3" w:rsidP="00D439C3">
            <w:pPr>
              <w:spacing w:after="0" w:line="240" w:lineRule="auto"/>
              <w:rPr>
                <w:rFonts w:ascii="Verdana" w:eastAsia="Times New Roman" w:hAnsi="Verdana" w:cs="Times New Roman"/>
                <w:sz w:val="20"/>
                <w:szCs w:val="20"/>
              </w:rPr>
            </w:pPr>
            <w:r w:rsidRPr="00285C71">
              <w:rPr>
                <w:rFonts w:ascii="Verdana" w:eastAsia="Times New Roman" w:hAnsi="Verdana" w:cs="Times New Roman"/>
                <w:sz w:val="20"/>
                <w:szCs w:val="20"/>
              </w:rPr>
              <w:t>19 Texas Administrative Code § 89.1040. Eligibility Criteria. </w:t>
            </w:r>
            <w:r w:rsidRPr="00D439C3">
              <w:rPr>
                <w:rFonts w:ascii="Verdana" w:eastAsia="Times New Roman" w:hAnsi="Verdana" w:cs="Times New Roman"/>
                <w:sz w:val="20"/>
                <w:szCs w:val="20"/>
              </w:rPr>
              <w:br/>
              <w:t>...</w:t>
            </w:r>
            <w:r w:rsidRPr="00D439C3">
              <w:rPr>
                <w:rFonts w:ascii="Verdana" w:eastAsia="Times New Roman" w:hAnsi="Verdana" w:cs="Times New Roman"/>
                <w:sz w:val="20"/>
                <w:szCs w:val="20"/>
              </w:rPr>
              <w:br/>
              <w:t>(c)  Eligibility definitions.</w:t>
            </w:r>
            <w:r w:rsidRPr="00D439C3">
              <w:rPr>
                <w:rFonts w:ascii="Verdana" w:eastAsia="Times New Roman" w:hAnsi="Verdana" w:cs="Times New Roman"/>
                <w:sz w:val="20"/>
                <w:szCs w:val="20"/>
              </w:rPr>
              <w:br/>
              <w:t>...</w:t>
            </w:r>
            <w:r w:rsidRPr="00D439C3">
              <w:rPr>
                <w:rFonts w:ascii="Verdana" w:eastAsia="Times New Roman" w:hAnsi="Verdana" w:cs="Times New Roman"/>
                <w:sz w:val="20"/>
                <w:szCs w:val="20"/>
              </w:rPr>
              <w:br/>
            </w:r>
            <w:r w:rsidRPr="00285C71">
              <w:rPr>
                <w:rFonts w:ascii="Verdana" w:eastAsia="Times New Roman" w:hAnsi="Verdana" w:cs="Times New Roman"/>
                <w:sz w:val="20"/>
                <w:szCs w:val="20"/>
              </w:rPr>
              <w:tab/>
            </w:r>
            <w:r w:rsidRPr="00D439C3">
              <w:rPr>
                <w:rFonts w:ascii="Verdana" w:eastAsia="Times New Roman" w:hAnsi="Verdana" w:cs="Times New Roman"/>
                <w:sz w:val="20"/>
                <w:szCs w:val="20"/>
              </w:rPr>
              <w:t>(2)</w:t>
            </w:r>
            <w:proofErr w:type="gramStart"/>
            <w:r w:rsidRPr="00D439C3">
              <w:rPr>
                <w:rFonts w:ascii="Verdana" w:eastAsia="Times New Roman" w:hAnsi="Verdana" w:cs="Times New Roman"/>
                <w:sz w:val="20"/>
                <w:szCs w:val="20"/>
              </w:rPr>
              <w:t>  Deaf</w:t>
            </w:r>
            <w:proofErr w:type="gramEnd"/>
            <w:r w:rsidRPr="00D439C3">
              <w:rPr>
                <w:rFonts w:ascii="Verdana" w:eastAsia="Times New Roman" w:hAnsi="Verdana" w:cs="Times New Roman"/>
                <w:sz w:val="20"/>
                <w:szCs w:val="20"/>
              </w:rPr>
              <w:t>-blindness. A student with deaf-blindness is one who has been determined to meet the criteria for deaf-blindness as stated in 34 CFR, §300.8(c</w:t>
            </w:r>
            <w:proofErr w:type="gramStart"/>
            <w:r w:rsidRPr="00D439C3">
              <w:rPr>
                <w:rFonts w:ascii="Verdana" w:eastAsia="Times New Roman" w:hAnsi="Verdana" w:cs="Times New Roman"/>
                <w:sz w:val="20"/>
                <w:szCs w:val="20"/>
              </w:rPr>
              <w:t>)(</w:t>
            </w:r>
            <w:proofErr w:type="gramEnd"/>
            <w:r w:rsidRPr="00D439C3">
              <w:rPr>
                <w:rFonts w:ascii="Verdana" w:eastAsia="Times New Roman" w:hAnsi="Verdana" w:cs="Times New Roman"/>
                <w:sz w:val="20"/>
                <w:szCs w:val="20"/>
              </w:rPr>
              <w:t>2). In meeting the criteria stated in 34 CFR, §300.8(c)(2), a student with deaf-blindness is one who, based on the evaluations specified in subsections (c)(3) and (c)(12) of this section:</w:t>
            </w:r>
            <w:r w:rsidRPr="00D439C3">
              <w:rPr>
                <w:rFonts w:ascii="Verdana" w:eastAsia="Times New Roman" w:hAnsi="Verdana" w:cs="Times New Roman"/>
                <w:sz w:val="20"/>
                <w:szCs w:val="20"/>
              </w:rPr>
              <w:br/>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D439C3">
              <w:rPr>
                <w:rFonts w:ascii="Verdana" w:eastAsia="Times New Roman" w:hAnsi="Verdana" w:cs="Times New Roman"/>
                <w:sz w:val="20"/>
                <w:szCs w:val="20"/>
              </w:rPr>
              <w:t>(A)  meets the eligibility criteria for auditory impairment specified in subsection (c)(3) of this section and visual impairment specified in subsection (c)(12) of this section; </w:t>
            </w:r>
            <w:r w:rsidRPr="00D439C3">
              <w:rPr>
                <w:rFonts w:ascii="Verdana" w:eastAsia="Times New Roman" w:hAnsi="Verdana" w:cs="Times New Roman"/>
                <w:sz w:val="20"/>
                <w:szCs w:val="20"/>
              </w:rPr>
              <w:br/>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D439C3">
              <w:rPr>
                <w:rFonts w:ascii="Verdana" w:eastAsia="Times New Roman" w:hAnsi="Verdana" w:cs="Times New Roman"/>
                <w:sz w:val="20"/>
                <w:szCs w:val="20"/>
              </w:rPr>
              <w:t>(B)  meets the eligibility criteria for a student with a visual impairment and has a suspected hearing loss that cannot be demonstrated conclusively, but a speech/language therapist, a certified speech and language therapist, or a licensed speech language pathologist indicates there is no speech at an age when speech would normally be expected;</w:t>
            </w:r>
            <w:r w:rsidRPr="00D439C3">
              <w:rPr>
                <w:rFonts w:ascii="Verdana" w:eastAsia="Times New Roman" w:hAnsi="Verdana" w:cs="Times New Roman"/>
                <w:sz w:val="20"/>
                <w:szCs w:val="20"/>
              </w:rPr>
              <w:br/>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D439C3">
              <w:rPr>
                <w:rFonts w:ascii="Verdana" w:eastAsia="Times New Roman" w:hAnsi="Verdana" w:cs="Times New Roman"/>
                <w:sz w:val="20"/>
                <w:szCs w:val="20"/>
              </w:rPr>
              <w:t>(C)  has documented hearing and visual losses that, if considered individually, may not meet the requirements for auditory impairment or visual impairment, but the combination of such losses adversely affects the student's educational performance; or</w:t>
            </w:r>
            <w:r w:rsidRPr="00D439C3">
              <w:rPr>
                <w:rFonts w:ascii="Verdana" w:eastAsia="Times New Roman" w:hAnsi="Verdana" w:cs="Times New Roman"/>
                <w:sz w:val="20"/>
                <w:szCs w:val="20"/>
              </w:rPr>
              <w:br/>
            </w:r>
            <w:r w:rsidRPr="00285C71">
              <w:rPr>
                <w:rFonts w:ascii="Verdana" w:eastAsia="Times New Roman" w:hAnsi="Verdana" w:cs="Times New Roman"/>
                <w:sz w:val="20"/>
                <w:szCs w:val="20"/>
              </w:rPr>
              <w:tab/>
            </w:r>
            <w:r w:rsidRPr="00285C71">
              <w:rPr>
                <w:rFonts w:ascii="Verdana" w:eastAsia="Times New Roman" w:hAnsi="Verdana" w:cs="Times New Roman"/>
                <w:sz w:val="20"/>
                <w:szCs w:val="20"/>
              </w:rPr>
              <w:tab/>
            </w:r>
            <w:r w:rsidRPr="00D439C3">
              <w:rPr>
                <w:rFonts w:ascii="Verdana" w:eastAsia="Times New Roman" w:hAnsi="Verdana" w:cs="Times New Roman"/>
                <w:sz w:val="20"/>
                <w:szCs w:val="20"/>
              </w:rPr>
              <w:t>(D)  has a documented medical diagnosis of a progressive medical condition that will result in concomitant hearing and visual losses that, without special education intervention, will adversely affect the student'</w:t>
            </w:r>
            <w:r w:rsidRPr="00285C71">
              <w:rPr>
                <w:rFonts w:ascii="Verdana" w:eastAsia="Times New Roman" w:hAnsi="Verdana" w:cs="Times New Roman"/>
                <w:sz w:val="20"/>
                <w:szCs w:val="20"/>
              </w:rPr>
              <w:t>s educational performance.</w:t>
            </w:r>
            <w:r w:rsidRPr="00285C71">
              <w:rPr>
                <w:rFonts w:ascii="Verdana" w:eastAsia="Times New Roman" w:hAnsi="Verdana" w:cs="Times New Roman"/>
                <w:sz w:val="20"/>
                <w:szCs w:val="20"/>
              </w:rPr>
              <w:br/>
              <w:t>...</w:t>
            </w:r>
            <w:r w:rsidRPr="00285C71">
              <w:rPr>
                <w:rFonts w:ascii="Verdana" w:eastAsia="Times New Roman" w:hAnsi="Verdana" w:cs="Times New Roman"/>
                <w:sz w:val="20"/>
                <w:szCs w:val="20"/>
              </w:rPr>
              <w:br/>
            </w:r>
            <w:r w:rsidRPr="00D439C3">
              <w:rPr>
                <w:rFonts w:ascii="Verdana" w:eastAsia="Times New Roman" w:hAnsi="Verdana" w:cs="Times New Roman"/>
                <w:sz w:val="20"/>
                <w:szCs w:val="20"/>
              </w:rPr>
              <w:br/>
              <w:t xml:space="preserve">Last Amended:  December 2, 2015, 40 </w:t>
            </w:r>
            <w:proofErr w:type="spellStart"/>
            <w:r w:rsidRPr="00D439C3">
              <w:rPr>
                <w:rFonts w:ascii="Verdana" w:eastAsia="Times New Roman" w:hAnsi="Verdana" w:cs="Times New Roman"/>
                <w:sz w:val="20"/>
                <w:szCs w:val="20"/>
              </w:rPr>
              <w:t>TexReg</w:t>
            </w:r>
            <w:proofErr w:type="spellEnd"/>
            <w:r w:rsidRPr="00D439C3">
              <w:rPr>
                <w:rFonts w:ascii="Verdana" w:eastAsia="Times New Roman" w:hAnsi="Verdana" w:cs="Times New Roman"/>
                <w:sz w:val="20"/>
                <w:szCs w:val="20"/>
              </w:rPr>
              <w:t xml:space="preserve"> 8642 </w:t>
            </w:r>
            <w:r w:rsidRPr="00D439C3">
              <w:rPr>
                <w:rFonts w:ascii="Verdana" w:eastAsia="Times New Roman" w:hAnsi="Verdana" w:cs="Times New Roman"/>
                <w:sz w:val="20"/>
                <w:szCs w:val="20"/>
              </w:rPr>
              <w:br/>
              <w:t>Entered:  Dec. 8, 2015</w:t>
            </w:r>
            <w:r w:rsidRPr="00D439C3">
              <w:rPr>
                <w:rFonts w:ascii="Verdana" w:eastAsia="Times New Roman" w:hAnsi="Verdana" w:cs="Times New Roman"/>
                <w:sz w:val="20"/>
                <w:szCs w:val="20"/>
              </w:rPr>
              <w:br/>
              <w:t>SBS</w:t>
            </w:r>
          </w:p>
        </w:tc>
      </w:tr>
      <w:tr w:rsidR="00D439C3" w:rsidRPr="00D439C3" w:rsidTr="00D439C3">
        <w:trPr>
          <w:trHeight w:val="13"/>
          <w:tblCellSpacing w:w="7" w:type="dxa"/>
        </w:trPr>
        <w:tc>
          <w:tcPr>
            <w:tcW w:w="0" w:type="auto"/>
            <w:tcBorders>
              <w:left w:val="single" w:sz="12" w:space="0" w:color="D2D2D2"/>
              <w:bottom w:val="single" w:sz="12" w:space="0" w:color="D2D2D2"/>
              <w:right w:val="single" w:sz="12" w:space="0" w:color="D2D2D2"/>
            </w:tcBorders>
            <w:vAlign w:val="center"/>
            <w:hideMark/>
          </w:tcPr>
          <w:p w:rsidR="00D439C3" w:rsidRPr="00D439C3" w:rsidRDefault="00D439C3" w:rsidP="00D439C3">
            <w:pPr>
              <w:spacing w:after="0" w:line="240" w:lineRule="auto"/>
              <w:rPr>
                <w:rFonts w:ascii="Verdana" w:eastAsia="Times New Roman" w:hAnsi="Verdana" w:cs="Times New Roman"/>
                <w:sz w:val="20"/>
                <w:szCs w:val="20"/>
              </w:rPr>
            </w:pPr>
          </w:p>
        </w:tc>
      </w:tr>
    </w:tbl>
    <w:p w:rsidR="00CB11D0" w:rsidRPr="00285C71" w:rsidRDefault="00CB11D0" w:rsidP="004455B1">
      <w:pPr>
        <w:rPr>
          <w:rFonts w:ascii="Verdana" w:hAnsi="Verdana"/>
          <w:sz w:val="20"/>
          <w:szCs w:val="20"/>
        </w:rPr>
      </w:pPr>
    </w:p>
    <w:sectPr w:rsidR="00CB11D0" w:rsidRPr="00285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B1"/>
    <w:rsid w:val="001E01C1"/>
    <w:rsid w:val="002554A2"/>
    <w:rsid w:val="00285C71"/>
    <w:rsid w:val="0032757A"/>
    <w:rsid w:val="00380A39"/>
    <w:rsid w:val="004455B1"/>
    <w:rsid w:val="00492E24"/>
    <w:rsid w:val="006D6AA1"/>
    <w:rsid w:val="00AE74C9"/>
    <w:rsid w:val="00AF4911"/>
    <w:rsid w:val="00C43B20"/>
    <w:rsid w:val="00CB11D0"/>
    <w:rsid w:val="00D439C3"/>
    <w:rsid w:val="00E2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5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1D0"/>
    <w:rPr>
      <w:b/>
      <w:bCs/>
    </w:rPr>
  </w:style>
  <w:style w:type="character" w:customStyle="1" w:styleId="apple-converted-space">
    <w:name w:val="apple-converted-space"/>
    <w:basedOn w:val="DefaultParagraphFont"/>
    <w:rsid w:val="00CB11D0"/>
  </w:style>
  <w:style w:type="character" w:customStyle="1" w:styleId="apple-tab-span">
    <w:name w:val="apple-tab-span"/>
    <w:basedOn w:val="DefaultParagraphFont"/>
    <w:rsid w:val="00CB11D0"/>
  </w:style>
  <w:style w:type="character" w:customStyle="1" w:styleId="labels">
    <w:name w:val="labels"/>
    <w:basedOn w:val="DefaultParagraphFont"/>
    <w:rsid w:val="002554A2"/>
  </w:style>
  <w:style w:type="character" w:customStyle="1" w:styleId="Heading1Char">
    <w:name w:val="Heading 1 Char"/>
    <w:basedOn w:val="DefaultParagraphFont"/>
    <w:link w:val="Heading1"/>
    <w:uiPriority w:val="9"/>
    <w:rsid w:val="00C43B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43B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B2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8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5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1D0"/>
    <w:rPr>
      <w:b/>
      <w:bCs/>
    </w:rPr>
  </w:style>
  <w:style w:type="character" w:customStyle="1" w:styleId="apple-converted-space">
    <w:name w:val="apple-converted-space"/>
    <w:basedOn w:val="DefaultParagraphFont"/>
    <w:rsid w:val="00CB11D0"/>
  </w:style>
  <w:style w:type="character" w:customStyle="1" w:styleId="apple-tab-span">
    <w:name w:val="apple-tab-span"/>
    <w:basedOn w:val="DefaultParagraphFont"/>
    <w:rsid w:val="00CB11D0"/>
  </w:style>
  <w:style w:type="character" w:customStyle="1" w:styleId="labels">
    <w:name w:val="labels"/>
    <w:basedOn w:val="DefaultParagraphFont"/>
    <w:rsid w:val="002554A2"/>
  </w:style>
  <w:style w:type="character" w:customStyle="1" w:styleId="Heading1Char">
    <w:name w:val="Heading 1 Char"/>
    <w:basedOn w:val="DefaultParagraphFont"/>
    <w:link w:val="Heading1"/>
    <w:uiPriority w:val="9"/>
    <w:rsid w:val="00C43B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43B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B2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8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1045">
      <w:bodyDiv w:val="1"/>
      <w:marLeft w:val="0"/>
      <w:marRight w:val="0"/>
      <w:marTop w:val="0"/>
      <w:marBottom w:val="0"/>
      <w:divBdr>
        <w:top w:val="none" w:sz="0" w:space="0" w:color="auto"/>
        <w:left w:val="none" w:sz="0" w:space="0" w:color="auto"/>
        <w:bottom w:val="none" w:sz="0" w:space="0" w:color="auto"/>
        <w:right w:val="none" w:sz="0" w:space="0" w:color="auto"/>
      </w:divBdr>
    </w:div>
    <w:div w:id="201066223">
      <w:bodyDiv w:val="1"/>
      <w:marLeft w:val="0"/>
      <w:marRight w:val="0"/>
      <w:marTop w:val="0"/>
      <w:marBottom w:val="0"/>
      <w:divBdr>
        <w:top w:val="none" w:sz="0" w:space="0" w:color="auto"/>
        <w:left w:val="none" w:sz="0" w:space="0" w:color="auto"/>
        <w:bottom w:val="none" w:sz="0" w:space="0" w:color="auto"/>
        <w:right w:val="none" w:sz="0" w:space="0" w:color="auto"/>
      </w:divBdr>
    </w:div>
    <w:div w:id="236526007">
      <w:bodyDiv w:val="1"/>
      <w:marLeft w:val="0"/>
      <w:marRight w:val="0"/>
      <w:marTop w:val="0"/>
      <w:marBottom w:val="0"/>
      <w:divBdr>
        <w:top w:val="none" w:sz="0" w:space="0" w:color="auto"/>
        <w:left w:val="none" w:sz="0" w:space="0" w:color="auto"/>
        <w:bottom w:val="none" w:sz="0" w:space="0" w:color="auto"/>
        <w:right w:val="none" w:sz="0" w:space="0" w:color="auto"/>
      </w:divBdr>
    </w:div>
    <w:div w:id="244414358">
      <w:bodyDiv w:val="1"/>
      <w:marLeft w:val="0"/>
      <w:marRight w:val="0"/>
      <w:marTop w:val="0"/>
      <w:marBottom w:val="0"/>
      <w:divBdr>
        <w:top w:val="none" w:sz="0" w:space="0" w:color="auto"/>
        <w:left w:val="none" w:sz="0" w:space="0" w:color="auto"/>
        <w:bottom w:val="none" w:sz="0" w:space="0" w:color="auto"/>
        <w:right w:val="none" w:sz="0" w:space="0" w:color="auto"/>
      </w:divBdr>
    </w:div>
    <w:div w:id="621421978">
      <w:bodyDiv w:val="1"/>
      <w:marLeft w:val="0"/>
      <w:marRight w:val="0"/>
      <w:marTop w:val="0"/>
      <w:marBottom w:val="0"/>
      <w:divBdr>
        <w:top w:val="none" w:sz="0" w:space="0" w:color="auto"/>
        <w:left w:val="none" w:sz="0" w:space="0" w:color="auto"/>
        <w:bottom w:val="none" w:sz="0" w:space="0" w:color="auto"/>
        <w:right w:val="none" w:sz="0" w:space="0" w:color="auto"/>
      </w:divBdr>
    </w:div>
    <w:div w:id="864755980">
      <w:bodyDiv w:val="1"/>
      <w:marLeft w:val="0"/>
      <w:marRight w:val="0"/>
      <w:marTop w:val="0"/>
      <w:marBottom w:val="0"/>
      <w:divBdr>
        <w:top w:val="none" w:sz="0" w:space="0" w:color="auto"/>
        <w:left w:val="none" w:sz="0" w:space="0" w:color="auto"/>
        <w:bottom w:val="none" w:sz="0" w:space="0" w:color="auto"/>
        <w:right w:val="none" w:sz="0" w:space="0" w:color="auto"/>
      </w:divBdr>
    </w:div>
    <w:div w:id="1075467365">
      <w:bodyDiv w:val="1"/>
      <w:marLeft w:val="0"/>
      <w:marRight w:val="0"/>
      <w:marTop w:val="0"/>
      <w:marBottom w:val="0"/>
      <w:divBdr>
        <w:top w:val="none" w:sz="0" w:space="0" w:color="auto"/>
        <w:left w:val="none" w:sz="0" w:space="0" w:color="auto"/>
        <w:bottom w:val="none" w:sz="0" w:space="0" w:color="auto"/>
        <w:right w:val="none" w:sz="0" w:space="0" w:color="auto"/>
      </w:divBdr>
    </w:div>
    <w:div w:id="1348555843">
      <w:bodyDiv w:val="1"/>
      <w:marLeft w:val="0"/>
      <w:marRight w:val="0"/>
      <w:marTop w:val="0"/>
      <w:marBottom w:val="0"/>
      <w:divBdr>
        <w:top w:val="none" w:sz="0" w:space="0" w:color="auto"/>
        <w:left w:val="none" w:sz="0" w:space="0" w:color="auto"/>
        <w:bottom w:val="none" w:sz="0" w:space="0" w:color="auto"/>
        <w:right w:val="none" w:sz="0" w:space="0" w:color="auto"/>
      </w:divBdr>
    </w:div>
    <w:div w:id="1550871720">
      <w:bodyDiv w:val="1"/>
      <w:marLeft w:val="0"/>
      <w:marRight w:val="0"/>
      <w:marTop w:val="0"/>
      <w:marBottom w:val="0"/>
      <w:divBdr>
        <w:top w:val="none" w:sz="0" w:space="0" w:color="auto"/>
        <w:left w:val="none" w:sz="0" w:space="0" w:color="auto"/>
        <w:bottom w:val="none" w:sz="0" w:space="0" w:color="auto"/>
        <w:right w:val="none" w:sz="0" w:space="0" w:color="auto"/>
      </w:divBdr>
    </w:div>
    <w:div w:id="1838810956">
      <w:bodyDiv w:val="1"/>
      <w:marLeft w:val="0"/>
      <w:marRight w:val="0"/>
      <w:marTop w:val="0"/>
      <w:marBottom w:val="0"/>
      <w:divBdr>
        <w:top w:val="none" w:sz="0" w:space="0" w:color="auto"/>
        <w:left w:val="none" w:sz="0" w:space="0" w:color="auto"/>
        <w:bottom w:val="none" w:sz="0" w:space="0" w:color="auto"/>
        <w:right w:val="none" w:sz="0" w:space="0" w:color="auto"/>
      </w:divBdr>
    </w:div>
    <w:div w:id="2024937981">
      <w:bodyDiv w:val="1"/>
      <w:marLeft w:val="0"/>
      <w:marRight w:val="0"/>
      <w:marTop w:val="0"/>
      <w:marBottom w:val="0"/>
      <w:divBdr>
        <w:top w:val="none" w:sz="0" w:space="0" w:color="auto"/>
        <w:left w:val="none" w:sz="0" w:space="0" w:color="auto"/>
        <w:bottom w:val="none" w:sz="0" w:space="0" w:color="auto"/>
        <w:right w:val="none" w:sz="0" w:space="0" w:color="auto"/>
      </w:divBdr>
    </w:div>
    <w:div w:id="21014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TISD</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Bush</dc:creator>
  <cp:lastModifiedBy>Brenda Bush</cp:lastModifiedBy>
  <cp:revision>3</cp:revision>
  <dcterms:created xsi:type="dcterms:W3CDTF">2016-06-05T20:29:00Z</dcterms:created>
  <dcterms:modified xsi:type="dcterms:W3CDTF">2016-06-07T13:48:00Z</dcterms:modified>
</cp:coreProperties>
</file>